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76B88C6" w14:textId="77777777" w:rsidR="00DD503A" w:rsidRPr="00887A54" w:rsidRDefault="00DD503A" w:rsidP="00742418">
      <w:pPr>
        <w:pStyle w:val="OtherIntech"/>
        <w:rPr>
          <w:rFonts w:asciiTheme="majorBidi" w:hAnsiTheme="majorBidi" w:cstheme="majorBidi"/>
          <w:i w:val="0"/>
          <w:iCs/>
          <w:lang w:val="en-US"/>
        </w:rPr>
      </w:pPr>
      <w:bookmarkStart w:id="0" w:name="_GoBack"/>
      <w:bookmarkEnd w:id="0"/>
    </w:p>
    <w:p w14:paraId="4371617B" w14:textId="053F48FC" w:rsidR="00742418" w:rsidRPr="00DF7335" w:rsidRDefault="00742418" w:rsidP="00742418">
      <w:pPr>
        <w:pStyle w:val="BodyTextInTech"/>
        <w:rPr>
          <w:rFonts w:asciiTheme="majorBidi" w:hAnsiTheme="majorBidi" w:cstheme="majorBidi"/>
        </w:rPr>
      </w:pPr>
    </w:p>
    <w:p w14:paraId="6FB571E4" w14:textId="6B33853D" w:rsidR="00742418" w:rsidRPr="00B5767F" w:rsidRDefault="00EE1AC8" w:rsidP="00B5767F">
      <w:pPr>
        <w:pStyle w:val="ChapterTitleIntech"/>
        <w:jc w:val="center"/>
        <w:rPr>
          <w:rFonts w:asciiTheme="majorBidi" w:hAnsiTheme="majorBidi" w:cstheme="majorBidi"/>
          <w:sz w:val="40"/>
          <w:szCs w:val="36"/>
        </w:rPr>
      </w:pPr>
      <w:r w:rsidRPr="00B5767F">
        <w:rPr>
          <w:rFonts w:asciiTheme="majorBidi" w:hAnsiTheme="majorBidi" w:cstheme="majorBidi"/>
          <w:sz w:val="40"/>
          <w:szCs w:val="36"/>
        </w:rPr>
        <w:t>Chapter Title</w:t>
      </w:r>
      <w:r w:rsidR="00B5767F" w:rsidRPr="00B5767F">
        <w:rPr>
          <w:rFonts w:asciiTheme="majorBidi" w:hAnsiTheme="majorBidi" w:cstheme="majorBidi" w:hint="cs"/>
          <w:sz w:val="40"/>
          <w:szCs w:val="36"/>
          <w:rtl/>
        </w:rPr>
        <w:t xml:space="preserve"> </w:t>
      </w:r>
      <w:r w:rsidR="00B5767F" w:rsidRPr="00B5767F">
        <w:rPr>
          <w:rFonts w:asciiTheme="majorBidi" w:hAnsiTheme="majorBidi" w:cstheme="majorBidi"/>
          <w:sz w:val="40"/>
          <w:szCs w:val="36"/>
        </w:rPr>
        <w:t>(TNR 20pt., Bold</w:t>
      </w:r>
      <w:r w:rsidR="00C51506">
        <w:rPr>
          <w:rFonts w:asciiTheme="majorBidi" w:hAnsiTheme="majorBidi" w:cstheme="majorBidi"/>
          <w:sz w:val="40"/>
          <w:szCs w:val="36"/>
        </w:rPr>
        <w:t>,</w:t>
      </w:r>
      <w:r w:rsidR="00C51506" w:rsidRPr="00C51506">
        <w:t xml:space="preserve"> </w:t>
      </w:r>
      <w:r w:rsidR="00036E05" w:rsidRPr="00C51506">
        <w:rPr>
          <w:rFonts w:asciiTheme="majorBidi" w:hAnsiTheme="majorBidi" w:cstheme="majorBidi"/>
          <w:sz w:val="40"/>
          <w:szCs w:val="36"/>
        </w:rPr>
        <w:t>centered</w:t>
      </w:r>
      <w:r w:rsidR="00B5767F" w:rsidRPr="00B5767F">
        <w:rPr>
          <w:rFonts w:asciiTheme="majorBidi" w:hAnsiTheme="majorBidi" w:cstheme="majorBidi"/>
          <w:sz w:val="40"/>
          <w:szCs w:val="36"/>
        </w:rPr>
        <w:t>)</w:t>
      </w:r>
    </w:p>
    <w:p w14:paraId="2477A27B" w14:textId="77777777" w:rsidR="00B5767F" w:rsidRDefault="00B5767F" w:rsidP="004D4B61">
      <w:pPr>
        <w:pStyle w:val="BodyTextInTech"/>
        <w:jc w:val="center"/>
        <w:rPr>
          <w:rFonts w:asciiTheme="majorBidi" w:hAnsiTheme="majorBidi" w:cstheme="majorBidi"/>
          <w:b/>
          <w:bCs/>
          <w:sz w:val="22"/>
        </w:rPr>
      </w:pPr>
    </w:p>
    <w:p w14:paraId="73634A6B" w14:textId="697FB444" w:rsidR="00B5767F" w:rsidRPr="00B5767F" w:rsidRDefault="00B5767F" w:rsidP="00036E05">
      <w:pPr>
        <w:widowControl w:val="0"/>
        <w:adjustRightInd w:val="0"/>
        <w:jc w:val="center"/>
        <w:rPr>
          <w:rFonts w:asciiTheme="majorBidi" w:hAnsiTheme="majorBidi" w:cstheme="majorBidi"/>
          <w:b/>
          <w:bCs/>
          <w:szCs w:val="18"/>
          <w:lang w:val="en-GB"/>
        </w:rPr>
      </w:pPr>
      <w:r w:rsidRPr="00B5767F">
        <w:rPr>
          <w:rFonts w:asciiTheme="majorBidi" w:hAnsiTheme="majorBidi" w:cstheme="majorBidi"/>
          <w:b/>
          <w:bCs/>
          <w:szCs w:val="16"/>
          <w:lang w:val="en-GB"/>
        </w:rPr>
        <w:t>Author</w:t>
      </w:r>
      <w:r>
        <w:rPr>
          <w:rFonts w:asciiTheme="majorBidi" w:hAnsiTheme="majorBidi" w:cstheme="majorBidi"/>
          <w:b/>
          <w:bCs/>
          <w:szCs w:val="16"/>
          <w:lang w:val="en-GB"/>
        </w:rPr>
        <w:t xml:space="preserve"> (s)</w:t>
      </w:r>
      <w:r>
        <w:rPr>
          <w:rFonts w:asciiTheme="majorBidi" w:hAnsiTheme="majorBidi" w:cstheme="majorBidi"/>
          <w:b/>
          <w:bCs/>
          <w:szCs w:val="16"/>
          <w:vertAlign w:val="superscript"/>
          <w:lang w:val="en-GB"/>
        </w:rPr>
        <w:t xml:space="preserve"> </w:t>
      </w:r>
      <w:r w:rsidRPr="00B5767F">
        <w:rPr>
          <w:rFonts w:asciiTheme="majorBidi" w:hAnsiTheme="majorBidi" w:cstheme="majorBidi"/>
          <w:b/>
          <w:bCs/>
          <w:szCs w:val="16"/>
          <w:lang w:val="en-GB"/>
        </w:rPr>
        <w:t xml:space="preserve">Full </w:t>
      </w:r>
      <w:r>
        <w:rPr>
          <w:rFonts w:asciiTheme="majorBidi" w:hAnsiTheme="majorBidi" w:cstheme="majorBidi"/>
          <w:b/>
          <w:bCs/>
          <w:szCs w:val="16"/>
          <w:lang w:val="en-GB"/>
        </w:rPr>
        <w:t xml:space="preserve">Name </w:t>
      </w:r>
      <w:r w:rsidRPr="00B5767F">
        <w:rPr>
          <w:rFonts w:asciiTheme="majorBidi" w:hAnsiTheme="majorBidi" w:cstheme="majorBidi"/>
          <w:b/>
          <w:bCs/>
          <w:szCs w:val="16"/>
          <w:lang w:val="en-GB"/>
        </w:rPr>
        <w:t xml:space="preserve">(TRN 11pt., </w:t>
      </w:r>
      <w:r w:rsidR="00036E05" w:rsidRPr="00036E05">
        <w:rPr>
          <w:rFonts w:asciiTheme="majorBidi" w:hAnsiTheme="majorBidi" w:cstheme="majorBidi"/>
          <w:b/>
          <w:bCs/>
          <w:szCs w:val="16"/>
          <w:lang w:val="en-GB"/>
        </w:rPr>
        <w:t>centered</w:t>
      </w:r>
      <w:r w:rsidRPr="00B5767F">
        <w:rPr>
          <w:rFonts w:asciiTheme="majorBidi" w:hAnsiTheme="majorBidi" w:cstheme="majorBidi"/>
          <w:b/>
          <w:bCs/>
          <w:szCs w:val="16"/>
          <w:lang w:val="en-GB"/>
        </w:rPr>
        <w:t>)</w:t>
      </w:r>
    </w:p>
    <w:p w14:paraId="432AEC0C" w14:textId="44B3FB4D" w:rsidR="00B5767F" w:rsidRDefault="00B5767F" w:rsidP="00036E05">
      <w:pPr>
        <w:pStyle w:val="TTPAddress"/>
        <w:ind w:firstLine="0"/>
        <w:rPr>
          <w:rFonts w:asciiTheme="majorBidi" w:hAnsiTheme="majorBidi" w:cstheme="majorBidi"/>
          <w:sz w:val="20"/>
          <w:szCs w:val="18"/>
          <w:lang w:val="en-GB"/>
        </w:rPr>
      </w:pPr>
      <w:r w:rsidRPr="00B5767F">
        <w:rPr>
          <w:rFonts w:asciiTheme="majorBidi" w:hAnsiTheme="majorBidi" w:cstheme="majorBidi"/>
          <w:sz w:val="20"/>
          <w:szCs w:val="18"/>
          <w:lang w:val="en-GB"/>
        </w:rPr>
        <w:t xml:space="preserve">Full affiliation(s), country, email (TRN 10pt. </w:t>
      </w:r>
      <w:r w:rsidR="00036E05" w:rsidRPr="00036E05">
        <w:rPr>
          <w:rFonts w:asciiTheme="majorBidi" w:hAnsiTheme="majorBidi" w:cstheme="majorBidi"/>
          <w:sz w:val="20"/>
          <w:szCs w:val="18"/>
          <w:lang w:val="en-GB"/>
        </w:rPr>
        <w:t>centered</w:t>
      </w:r>
      <w:r w:rsidRPr="00B5767F">
        <w:rPr>
          <w:rFonts w:asciiTheme="majorBidi" w:hAnsiTheme="majorBidi" w:cstheme="majorBidi"/>
          <w:sz w:val="20"/>
          <w:szCs w:val="18"/>
          <w:lang w:val="en-GB"/>
        </w:rPr>
        <w:t>)</w:t>
      </w:r>
    </w:p>
    <w:p w14:paraId="76C6EB5D" w14:textId="2D5CDC27" w:rsidR="00C51506" w:rsidRDefault="00713905" w:rsidP="00713905">
      <w:pPr>
        <w:pStyle w:val="TTPAddress"/>
        <w:tabs>
          <w:tab w:val="left" w:pos="6150"/>
        </w:tabs>
        <w:ind w:firstLine="0"/>
        <w:jc w:val="left"/>
        <w:rPr>
          <w:rFonts w:asciiTheme="majorBidi" w:hAnsiTheme="majorBidi" w:cstheme="majorBidi"/>
          <w:sz w:val="20"/>
          <w:szCs w:val="18"/>
          <w:lang w:val="en-GB"/>
        </w:rPr>
      </w:pPr>
      <w:r>
        <w:rPr>
          <w:rFonts w:asciiTheme="majorBidi" w:hAnsiTheme="majorBidi" w:cstheme="majorBidi"/>
          <w:sz w:val="20"/>
          <w:szCs w:val="18"/>
          <w:lang w:val="en-GB"/>
        </w:rPr>
        <w:tab/>
      </w:r>
    </w:p>
    <w:p w14:paraId="68825653" w14:textId="22A94B10" w:rsidR="00C51506" w:rsidRPr="00C51506" w:rsidRDefault="00C51506" w:rsidP="00C51506">
      <w:pPr>
        <w:pStyle w:val="BodyTextInTech"/>
        <w:rPr>
          <w:rFonts w:asciiTheme="majorBidi" w:hAnsiTheme="majorBidi" w:cstheme="majorBidi"/>
          <w:sz w:val="22"/>
          <w:szCs w:val="28"/>
        </w:rPr>
      </w:pPr>
      <w:r w:rsidRPr="00C51506">
        <w:rPr>
          <w:rFonts w:asciiTheme="majorBidi" w:hAnsiTheme="majorBidi" w:cstheme="majorBidi"/>
          <w:sz w:val="22"/>
          <w:szCs w:val="28"/>
        </w:rPr>
        <w:t xml:space="preserve"> </w:t>
      </w:r>
    </w:p>
    <w:p w14:paraId="48404C4A" w14:textId="77777777" w:rsidR="00C51506" w:rsidRPr="00C51506" w:rsidRDefault="00C51506" w:rsidP="00B5767F">
      <w:pPr>
        <w:pStyle w:val="TTPAddress"/>
        <w:ind w:firstLine="0"/>
        <w:rPr>
          <w:rFonts w:asciiTheme="majorBidi" w:hAnsiTheme="majorBidi" w:cstheme="majorBidi"/>
          <w:sz w:val="24"/>
          <w:szCs w:val="22"/>
          <w:lang w:val="en-GB"/>
        </w:rPr>
      </w:pPr>
    </w:p>
    <w:p w14:paraId="4A617218" w14:textId="1EEA76F5" w:rsidR="00742418" w:rsidRPr="00C51506" w:rsidRDefault="00742418" w:rsidP="00D066B4">
      <w:pPr>
        <w:pStyle w:val="Heading1Intech0"/>
        <w:rPr>
          <w:rFonts w:asciiTheme="majorBidi" w:hAnsiTheme="majorBidi" w:cstheme="majorBidi"/>
          <w:sz w:val="32"/>
          <w:szCs w:val="28"/>
        </w:rPr>
      </w:pPr>
      <w:r w:rsidRPr="00C51506">
        <w:rPr>
          <w:rFonts w:asciiTheme="majorBidi" w:hAnsiTheme="majorBidi" w:cstheme="majorBidi"/>
          <w:sz w:val="28"/>
          <w:szCs w:val="24"/>
        </w:rPr>
        <w:t>Abstract</w:t>
      </w:r>
      <w:r w:rsidR="00D066B4" w:rsidRPr="00C51506">
        <w:rPr>
          <w:rFonts w:asciiTheme="majorBidi" w:hAnsiTheme="majorBidi" w:cstheme="majorBidi"/>
          <w:sz w:val="28"/>
          <w:szCs w:val="24"/>
        </w:rPr>
        <w:t xml:space="preserve"> </w:t>
      </w:r>
    </w:p>
    <w:p w14:paraId="13E05E9A" w14:textId="2035ADC8" w:rsidR="007E0774" w:rsidRDefault="00EE1AC8" w:rsidP="007E0774">
      <w:pPr>
        <w:pStyle w:val="BodyTextInTech"/>
        <w:rPr>
          <w:rFonts w:asciiTheme="majorBidi" w:hAnsiTheme="majorBidi" w:cstheme="majorBidi"/>
          <w:sz w:val="24"/>
          <w:szCs w:val="32"/>
        </w:rPr>
      </w:pPr>
      <w:r w:rsidRPr="00C51506">
        <w:rPr>
          <w:rFonts w:asciiTheme="majorBidi" w:hAnsiTheme="majorBidi" w:cstheme="majorBidi"/>
          <w:sz w:val="24"/>
          <w:szCs w:val="32"/>
        </w:rPr>
        <w:t xml:space="preserve">Abstract should briefly introduce the manuscript and outline the purpose of the chapter. </w:t>
      </w:r>
      <w:r w:rsidR="00742418" w:rsidRPr="00C51506">
        <w:rPr>
          <w:rFonts w:asciiTheme="majorBidi" w:hAnsiTheme="majorBidi" w:cstheme="majorBidi"/>
          <w:sz w:val="24"/>
          <w:szCs w:val="32"/>
        </w:rPr>
        <w:t>The abstract should not exceed 200</w:t>
      </w:r>
      <w:r w:rsidRPr="00C51506">
        <w:rPr>
          <w:rFonts w:asciiTheme="majorBidi" w:hAnsiTheme="majorBidi" w:cstheme="majorBidi"/>
          <w:sz w:val="24"/>
          <w:szCs w:val="32"/>
        </w:rPr>
        <w:t>-250</w:t>
      </w:r>
      <w:r w:rsidR="00742418" w:rsidRPr="00C51506">
        <w:rPr>
          <w:rFonts w:asciiTheme="majorBidi" w:hAnsiTheme="majorBidi" w:cstheme="majorBidi"/>
          <w:sz w:val="24"/>
          <w:szCs w:val="32"/>
        </w:rPr>
        <w:t xml:space="preserve"> words. Citations should not be included in the abstract.</w:t>
      </w:r>
      <w:r w:rsidR="00C51506" w:rsidRPr="00C51506">
        <w:t xml:space="preserve"> </w:t>
      </w:r>
      <w:r w:rsidR="00C51506" w:rsidRPr="00C51506">
        <w:rPr>
          <w:rFonts w:asciiTheme="majorBidi" w:hAnsiTheme="majorBidi" w:cstheme="majorBidi"/>
          <w:sz w:val="24"/>
          <w:szCs w:val="32"/>
        </w:rPr>
        <w:t>Either British or American English can be used, but be consistent within your chapter</w:t>
      </w:r>
      <w:r w:rsidR="00C51506">
        <w:rPr>
          <w:rFonts w:asciiTheme="majorBidi" w:hAnsiTheme="majorBidi" w:cstheme="majorBidi"/>
          <w:sz w:val="24"/>
          <w:szCs w:val="32"/>
        </w:rPr>
        <w:t>.</w:t>
      </w:r>
      <w:r w:rsidR="00C51506" w:rsidRPr="00C51506">
        <w:t xml:space="preserve"> </w:t>
      </w:r>
      <w:r w:rsidR="007E0774">
        <w:rPr>
          <w:rFonts w:asciiTheme="majorBidi" w:hAnsiTheme="majorBidi" w:cstheme="majorBidi"/>
          <w:sz w:val="24"/>
          <w:szCs w:val="32"/>
        </w:rPr>
        <w:t>Your Chapter must include a running head consisting</w:t>
      </w:r>
      <w:r w:rsidR="007E0774" w:rsidRPr="007E0774">
        <w:rPr>
          <w:rFonts w:asciiTheme="majorBidi" w:hAnsiTheme="majorBidi" w:cstheme="majorBidi"/>
          <w:sz w:val="24"/>
          <w:szCs w:val="32"/>
        </w:rPr>
        <w:t xml:space="preserve"> of the title of your paper (m</w:t>
      </w:r>
      <w:r w:rsidR="007E0774">
        <w:rPr>
          <w:rFonts w:asciiTheme="majorBidi" w:hAnsiTheme="majorBidi" w:cstheme="majorBidi"/>
          <w:sz w:val="24"/>
          <w:szCs w:val="32"/>
        </w:rPr>
        <w:t>ax. 50 characters, left-aligned</w:t>
      </w:r>
      <w:r w:rsidR="007E0774" w:rsidRPr="007E0774">
        <w:rPr>
          <w:rFonts w:asciiTheme="majorBidi" w:hAnsiTheme="majorBidi" w:cstheme="majorBidi"/>
          <w:sz w:val="24"/>
          <w:szCs w:val="32"/>
        </w:rPr>
        <w:t>) and page number</w:t>
      </w:r>
      <w:r w:rsidR="007E0774">
        <w:rPr>
          <w:rFonts w:asciiTheme="majorBidi" w:hAnsiTheme="majorBidi" w:cstheme="majorBidi"/>
          <w:sz w:val="24"/>
          <w:szCs w:val="32"/>
        </w:rPr>
        <w:t>s</w:t>
      </w:r>
      <w:r w:rsidR="007E0774" w:rsidRPr="007E0774">
        <w:rPr>
          <w:rFonts w:asciiTheme="majorBidi" w:hAnsiTheme="majorBidi" w:cstheme="majorBidi"/>
          <w:sz w:val="24"/>
          <w:szCs w:val="32"/>
        </w:rPr>
        <w:t xml:space="preserve"> (right-aligned).</w:t>
      </w:r>
      <w:r w:rsidR="007E0774" w:rsidRPr="007E0774">
        <w:t xml:space="preserve"> </w:t>
      </w:r>
      <w:r w:rsidR="007E0774" w:rsidRPr="007E0774">
        <w:rPr>
          <w:rFonts w:asciiTheme="majorBidi" w:hAnsiTheme="majorBidi" w:cstheme="majorBidi"/>
          <w:sz w:val="24"/>
          <w:szCs w:val="32"/>
        </w:rPr>
        <w:t>Do not insert page border/background</w:t>
      </w:r>
      <w:r w:rsidR="007E0774">
        <w:rPr>
          <w:rFonts w:asciiTheme="majorBidi" w:hAnsiTheme="majorBidi" w:cstheme="majorBidi"/>
          <w:sz w:val="24"/>
          <w:szCs w:val="32"/>
        </w:rPr>
        <w:t>.</w:t>
      </w:r>
    </w:p>
    <w:p w14:paraId="44E84050" w14:textId="2199E93A" w:rsidR="00742418" w:rsidRDefault="00EE1AC8" w:rsidP="007E0774">
      <w:pPr>
        <w:pStyle w:val="BodyTextInTech"/>
        <w:rPr>
          <w:rStyle w:val="Strong"/>
          <w:rFonts w:asciiTheme="majorBidi" w:hAnsiTheme="majorBidi" w:cstheme="majorBidi"/>
          <w:sz w:val="24"/>
          <w:szCs w:val="32"/>
        </w:rPr>
      </w:pPr>
      <w:r w:rsidRPr="00C51506">
        <w:rPr>
          <w:rStyle w:val="Strong"/>
          <w:rFonts w:asciiTheme="majorBidi" w:hAnsiTheme="majorBidi" w:cstheme="majorBidi"/>
          <w:sz w:val="24"/>
          <w:szCs w:val="32"/>
        </w:rPr>
        <w:t xml:space="preserve">Keywords: </w:t>
      </w:r>
      <w:r w:rsidRPr="00C51506">
        <w:rPr>
          <w:rStyle w:val="Strong"/>
          <w:rFonts w:asciiTheme="majorBidi" w:hAnsiTheme="majorBidi" w:cstheme="majorBidi"/>
          <w:b w:val="0"/>
          <w:bCs w:val="0"/>
          <w:sz w:val="24"/>
          <w:szCs w:val="32"/>
        </w:rPr>
        <w:t>key word, key word, key word</w:t>
      </w:r>
      <w:r w:rsidRPr="00C51506">
        <w:rPr>
          <w:rStyle w:val="Strong"/>
          <w:rFonts w:asciiTheme="majorBidi" w:hAnsiTheme="majorBidi" w:cstheme="majorBidi"/>
          <w:sz w:val="24"/>
          <w:szCs w:val="32"/>
        </w:rPr>
        <w:t xml:space="preserve"> (max 5 keywords). </w:t>
      </w:r>
    </w:p>
    <w:p w14:paraId="3CBFAF8C" w14:textId="77777777" w:rsidR="00C51506" w:rsidRPr="00C51506" w:rsidRDefault="00C51506" w:rsidP="00E15C3A">
      <w:pPr>
        <w:pStyle w:val="BodyTextInTech"/>
        <w:rPr>
          <w:rFonts w:asciiTheme="majorBidi" w:hAnsiTheme="majorBidi" w:cstheme="majorBidi"/>
          <w:sz w:val="24"/>
          <w:szCs w:val="32"/>
        </w:rPr>
      </w:pPr>
    </w:p>
    <w:p w14:paraId="1CF81DA6" w14:textId="11D2878F" w:rsidR="00742418" w:rsidRPr="00B577C4" w:rsidRDefault="00742418" w:rsidP="00B577C4">
      <w:pPr>
        <w:pStyle w:val="Heading1Intech0"/>
        <w:rPr>
          <w:rFonts w:asciiTheme="majorBidi" w:hAnsiTheme="majorBidi" w:cstheme="majorBidi"/>
          <w:szCs w:val="24"/>
        </w:rPr>
      </w:pPr>
      <w:r w:rsidRPr="00C51506">
        <w:rPr>
          <w:rFonts w:asciiTheme="majorBidi" w:hAnsiTheme="majorBidi" w:cstheme="majorBidi"/>
          <w:sz w:val="28"/>
          <w:szCs w:val="28"/>
        </w:rPr>
        <w:t>1. Introduction</w:t>
      </w:r>
      <w:r w:rsidR="00DF7335" w:rsidRPr="00C51506">
        <w:rPr>
          <w:rFonts w:asciiTheme="majorBidi" w:hAnsiTheme="majorBidi" w:cstheme="majorBidi"/>
          <w:sz w:val="28"/>
          <w:szCs w:val="28"/>
        </w:rPr>
        <w:t xml:space="preserve"> </w:t>
      </w:r>
      <w:r w:rsidR="00C51506" w:rsidRPr="00C51506">
        <w:rPr>
          <w:rFonts w:asciiTheme="majorBidi" w:hAnsiTheme="majorBidi" w:cstheme="majorBidi"/>
          <w:sz w:val="28"/>
          <w:szCs w:val="28"/>
        </w:rPr>
        <w:t>(TNR 14pt., bold)</w:t>
      </w:r>
    </w:p>
    <w:p w14:paraId="759621F3" w14:textId="364E2499" w:rsidR="00742418" w:rsidRPr="00C51506" w:rsidRDefault="00742418" w:rsidP="00EE1AC8">
      <w:pPr>
        <w:pStyle w:val="BodyTextInTech"/>
        <w:rPr>
          <w:rFonts w:asciiTheme="majorBidi" w:hAnsiTheme="majorBidi" w:cstheme="majorBidi"/>
          <w:sz w:val="24"/>
          <w:szCs w:val="32"/>
        </w:rPr>
      </w:pPr>
      <w:r w:rsidRPr="00C51506">
        <w:rPr>
          <w:rFonts w:asciiTheme="majorBidi" w:hAnsiTheme="majorBidi" w:cstheme="majorBidi"/>
          <w:sz w:val="24"/>
          <w:szCs w:val="32"/>
        </w:rPr>
        <w:t xml:space="preserve">The introduction section should provide a context for your manuscript and </w:t>
      </w:r>
      <w:r w:rsidRPr="000C5678">
        <w:rPr>
          <w:rFonts w:asciiTheme="majorBidi" w:hAnsiTheme="majorBidi" w:cstheme="majorBidi"/>
          <w:sz w:val="24"/>
          <w:szCs w:val="32"/>
        </w:rPr>
        <w:t>should be numbered as first heading.</w:t>
      </w:r>
      <w:r w:rsidRPr="00C51506">
        <w:rPr>
          <w:rFonts w:asciiTheme="majorBidi" w:hAnsiTheme="majorBidi" w:cstheme="majorBidi"/>
          <w:sz w:val="24"/>
          <w:szCs w:val="32"/>
        </w:rPr>
        <w:t xml:space="preserve"> When preparing the introduction, please bear in mind that some readers will not be experts in your field of research.</w:t>
      </w:r>
    </w:p>
    <w:p w14:paraId="1BA14D68" w14:textId="54A74287" w:rsidR="00742418" w:rsidRPr="00DF7335" w:rsidRDefault="00742418" w:rsidP="00B577C4">
      <w:pPr>
        <w:pStyle w:val="Heading1Intech0"/>
        <w:rPr>
          <w:rFonts w:asciiTheme="majorBidi" w:hAnsiTheme="majorBidi" w:cstheme="majorBidi"/>
          <w:sz w:val="28"/>
          <w:szCs w:val="24"/>
        </w:rPr>
      </w:pPr>
      <w:r w:rsidRPr="00C51506">
        <w:rPr>
          <w:rFonts w:asciiTheme="majorBidi" w:hAnsiTheme="majorBidi" w:cstheme="majorBidi"/>
          <w:sz w:val="28"/>
          <w:szCs w:val="24"/>
        </w:rPr>
        <w:t xml:space="preserve">2. </w:t>
      </w:r>
      <w:r w:rsidR="00DF7335" w:rsidRPr="00C51506">
        <w:rPr>
          <w:rFonts w:asciiTheme="majorBidi" w:hAnsiTheme="majorBidi" w:cstheme="majorBidi"/>
          <w:sz w:val="28"/>
          <w:szCs w:val="24"/>
        </w:rPr>
        <w:t xml:space="preserve">Body of Chapter </w:t>
      </w:r>
      <w:r w:rsidR="00C51506" w:rsidRPr="00A61001">
        <w:rPr>
          <w:szCs w:val="28"/>
          <w:lang w:val="en-GB"/>
        </w:rPr>
        <w:t>(TNR 14pt., bold)</w:t>
      </w:r>
    </w:p>
    <w:p w14:paraId="16235870" w14:textId="00C77082" w:rsidR="00742418" w:rsidRPr="00C51506" w:rsidRDefault="00742418" w:rsidP="00CE2095">
      <w:pPr>
        <w:pStyle w:val="BodyTextInTech"/>
        <w:rPr>
          <w:rFonts w:asciiTheme="majorBidi" w:hAnsiTheme="majorBidi" w:cstheme="majorBidi"/>
          <w:sz w:val="24"/>
          <w:szCs w:val="32"/>
        </w:rPr>
      </w:pPr>
      <w:r w:rsidRPr="00C51506">
        <w:rPr>
          <w:rFonts w:asciiTheme="majorBidi" w:hAnsiTheme="majorBidi" w:cstheme="majorBidi"/>
          <w:sz w:val="24"/>
          <w:szCs w:val="32"/>
        </w:rPr>
        <w:t xml:space="preserve">The main body is where the author explains </w:t>
      </w:r>
      <w:r w:rsidR="00341D7E" w:rsidRPr="00CE2095">
        <w:rPr>
          <w:rFonts w:asciiTheme="majorBidi" w:hAnsiTheme="majorBidi" w:cstheme="majorBidi"/>
          <w:sz w:val="24"/>
          <w:szCs w:val="32"/>
        </w:rPr>
        <w:t>the research</w:t>
      </w:r>
      <w:r w:rsidRPr="00CE2095">
        <w:rPr>
          <w:rFonts w:asciiTheme="majorBidi" w:hAnsiTheme="majorBidi" w:cstheme="majorBidi"/>
          <w:sz w:val="24"/>
          <w:szCs w:val="32"/>
        </w:rPr>
        <w:t>, presents and interprets data</w:t>
      </w:r>
      <w:r w:rsidR="00CE2095" w:rsidRPr="00CE2095">
        <w:rPr>
          <w:rFonts w:asciiTheme="majorBidi" w:hAnsiTheme="majorBidi" w:cstheme="majorBidi"/>
          <w:sz w:val="24"/>
          <w:szCs w:val="32"/>
        </w:rPr>
        <w:t>.</w:t>
      </w:r>
      <w:r w:rsidRPr="00C51506">
        <w:rPr>
          <w:rFonts w:asciiTheme="majorBidi" w:hAnsiTheme="majorBidi" w:cstheme="majorBidi"/>
          <w:sz w:val="24"/>
          <w:szCs w:val="32"/>
        </w:rPr>
        <w:t xml:space="preserve"> </w:t>
      </w:r>
      <w:r w:rsidR="00341D7E" w:rsidRPr="00341D7E">
        <w:rPr>
          <w:rFonts w:asciiTheme="majorBidi" w:hAnsiTheme="majorBidi" w:cstheme="majorBidi"/>
          <w:sz w:val="24"/>
          <w:szCs w:val="32"/>
        </w:rPr>
        <w:t xml:space="preserve">It </w:t>
      </w:r>
      <w:r w:rsidR="00CE2095">
        <w:rPr>
          <w:rFonts w:asciiTheme="majorBidi" w:hAnsiTheme="majorBidi" w:cstheme="majorBidi"/>
          <w:sz w:val="24"/>
          <w:szCs w:val="32"/>
        </w:rPr>
        <w:t xml:space="preserve">may contain several subsections, figures, tables and equations. </w:t>
      </w:r>
      <w:r w:rsidRPr="00C51506">
        <w:rPr>
          <w:rFonts w:asciiTheme="majorBidi" w:hAnsiTheme="majorBidi" w:cstheme="majorBidi"/>
          <w:sz w:val="24"/>
          <w:szCs w:val="32"/>
        </w:rPr>
        <w:t xml:space="preserve">Authors are free to decide how the main body will be structured. However, you are required to have at least one heading. </w:t>
      </w:r>
    </w:p>
    <w:p w14:paraId="3C438B6E" w14:textId="77777777" w:rsidR="00C51506" w:rsidRDefault="00C51506" w:rsidP="00742418">
      <w:pPr>
        <w:pStyle w:val="Heading2Intech"/>
        <w:rPr>
          <w:rFonts w:asciiTheme="majorBidi" w:hAnsiTheme="majorBidi" w:cstheme="majorBidi"/>
          <w:lang w:val="en-US"/>
        </w:rPr>
      </w:pPr>
    </w:p>
    <w:p w14:paraId="4F624E69" w14:textId="77777777" w:rsidR="00742418" w:rsidRPr="00C51506" w:rsidRDefault="00742418" w:rsidP="00742418">
      <w:pPr>
        <w:pStyle w:val="Heading2Intech"/>
        <w:rPr>
          <w:rFonts w:asciiTheme="majorBidi" w:hAnsiTheme="majorBidi" w:cstheme="majorBidi"/>
          <w:sz w:val="24"/>
          <w:szCs w:val="24"/>
        </w:rPr>
      </w:pPr>
      <w:r w:rsidRPr="00C51506">
        <w:rPr>
          <w:rFonts w:asciiTheme="majorBidi" w:hAnsiTheme="majorBidi" w:cstheme="majorBidi"/>
          <w:sz w:val="24"/>
          <w:szCs w:val="24"/>
          <w:lang w:val="en-US"/>
        </w:rPr>
        <w:t>Figures and Tables</w:t>
      </w:r>
    </w:p>
    <w:p w14:paraId="0966EC10"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b/>
          <w:bCs/>
          <w:sz w:val="24"/>
          <w:szCs w:val="24"/>
        </w:rPr>
        <w:t>Figures</w:t>
      </w:r>
      <w:r w:rsidRPr="00C51506">
        <w:rPr>
          <w:rFonts w:asciiTheme="majorBidi" w:hAnsiTheme="majorBidi" w:cstheme="majorBidi"/>
          <w:sz w:val="24"/>
          <w:szCs w:val="24"/>
        </w:rPr>
        <w:t xml:space="preserve"> must be high resolution (300dpi or higher). Acceptable image formats are .JPEG, .PNG, .TIFF, .BMP, .EPS, .WMF, .EMF or .PDF. Make sure to number your figures accordingly. Figures should not exceed 130mm (5,118 inches) in width, and 184 mm (7,244 inches) in height. Larger figures will be resized to fit within the appropriate dimensions.</w:t>
      </w:r>
    </w:p>
    <w:p w14:paraId="4C7AD417"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Insert the figure caption beneath the Figure itself. If not part of the figure, figure legend is to be placed beneath figure caption. When referring to a figure in the body of the text, the word “Figure” is used. The order of main citations of figures in the text must be sequential.</w:t>
      </w:r>
    </w:p>
    <w:p w14:paraId="1F274BA0" w14:textId="65D07328" w:rsidR="00742418" w:rsidRPr="00C51506" w:rsidRDefault="00742418" w:rsidP="00555833">
      <w:pPr>
        <w:pStyle w:val="BodyTextInTech"/>
        <w:rPr>
          <w:rFonts w:asciiTheme="majorBidi" w:hAnsiTheme="majorBidi" w:cstheme="majorBidi"/>
          <w:sz w:val="24"/>
          <w:szCs w:val="24"/>
        </w:rPr>
      </w:pPr>
      <w:r w:rsidRPr="00C51506">
        <w:rPr>
          <w:rFonts w:asciiTheme="majorBidi" w:hAnsiTheme="majorBidi" w:cstheme="majorBidi"/>
          <w:b/>
          <w:bCs/>
          <w:sz w:val="24"/>
          <w:szCs w:val="24"/>
        </w:rPr>
        <w:t>Tables</w:t>
      </w:r>
      <w:r w:rsidRPr="00C51506">
        <w:rPr>
          <w:rFonts w:asciiTheme="majorBidi" w:hAnsiTheme="majorBidi" w:cstheme="majorBidi"/>
          <w:sz w:val="24"/>
          <w:szCs w:val="24"/>
        </w:rPr>
        <w:t xml:space="preserve"> should </w:t>
      </w:r>
      <w:r w:rsidR="00555833">
        <w:rPr>
          <w:rFonts w:asciiTheme="majorBidi" w:hAnsiTheme="majorBidi" w:cstheme="majorBidi"/>
          <w:sz w:val="24"/>
          <w:szCs w:val="24"/>
        </w:rPr>
        <w:t>NOT</w:t>
      </w:r>
      <w:r w:rsidRPr="00C51506">
        <w:rPr>
          <w:rFonts w:asciiTheme="majorBidi" w:hAnsiTheme="majorBidi" w:cstheme="majorBidi"/>
          <w:sz w:val="24"/>
          <w:szCs w:val="24"/>
        </w:rPr>
        <w:t xml:space="preserve"> be submitted as image formats (i.e. .jpeg, .tiff). All tables must be in Portrait orientation and must be max 130mm (5,118 inches) wide.</w:t>
      </w:r>
    </w:p>
    <w:p w14:paraId="418D07BA"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Insert the table caption beneath the table. If not part of the table, the table legend is to be placed beneath the table caption.</w:t>
      </w:r>
    </w:p>
    <w:p w14:paraId="5A6E32CD"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All figures and tables must be cited in the text by number (e.g., Figure 1, Table 1). The full word is used, not abbreviation (e.g. “Tab.”, “Fig”). The order of main citations of figures and tables in the text must be sequential, from 1 to n, where n marks the last figure/table in the chapter.</w:t>
      </w:r>
    </w:p>
    <w:p w14:paraId="509FC035" w14:textId="77777777" w:rsidR="00742418" w:rsidRPr="00C51506" w:rsidRDefault="00742418" w:rsidP="00101E1E">
      <w:pPr>
        <w:pStyle w:val="BodyTextInTech"/>
        <w:ind w:left="450"/>
        <w:rPr>
          <w:rFonts w:asciiTheme="majorBidi" w:hAnsiTheme="majorBidi" w:cstheme="majorBidi"/>
          <w:sz w:val="24"/>
          <w:szCs w:val="24"/>
        </w:rPr>
      </w:pPr>
      <w:r w:rsidRPr="00C51506">
        <w:rPr>
          <w:rFonts w:asciiTheme="majorBidi" w:hAnsiTheme="majorBidi" w:cstheme="majorBidi"/>
          <w:sz w:val="24"/>
          <w:szCs w:val="24"/>
        </w:rPr>
        <w:lastRenderedPageBreak/>
        <w:t>Correct: Figure 1, Figure 2, Table 6, Table 8</w:t>
      </w:r>
    </w:p>
    <w:p w14:paraId="1B9D9403" w14:textId="77777777" w:rsidR="00742418" w:rsidRPr="00C51506" w:rsidRDefault="00742418" w:rsidP="00101E1E">
      <w:pPr>
        <w:pStyle w:val="BodyTextInTech"/>
        <w:ind w:left="450"/>
        <w:rPr>
          <w:rFonts w:asciiTheme="majorBidi" w:hAnsiTheme="majorBidi" w:cstheme="majorBidi"/>
          <w:sz w:val="24"/>
          <w:szCs w:val="24"/>
        </w:rPr>
      </w:pPr>
      <w:r w:rsidRPr="00C51506">
        <w:rPr>
          <w:rFonts w:asciiTheme="majorBidi" w:hAnsiTheme="majorBidi" w:cstheme="majorBidi"/>
          <w:sz w:val="24"/>
          <w:szCs w:val="24"/>
        </w:rPr>
        <w:t>Incorrect: Fig 1.1, Figure 1.1, Tab 4.3., Table 4.3.</w:t>
      </w:r>
    </w:p>
    <w:p w14:paraId="0743FA01" w14:textId="22B6269B"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To reuse figures and tables that have already been published elsewhere you are required to obtain permission from the copyright owner(s), for both the print and online format.</w:t>
      </w:r>
    </w:p>
    <w:p w14:paraId="237C0440" w14:textId="77777777" w:rsidR="00DF7335" w:rsidRPr="00C51506" w:rsidRDefault="00DF7335" w:rsidP="00DF7335">
      <w:pPr>
        <w:pStyle w:val="Heading2Intech"/>
        <w:rPr>
          <w:rFonts w:asciiTheme="majorBidi" w:hAnsiTheme="majorBidi" w:cstheme="majorBidi"/>
          <w:sz w:val="24"/>
          <w:szCs w:val="24"/>
          <w:lang w:val="en-GB"/>
        </w:rPr>
      </w:pPr>
      <w:r w:rsidRPr="00C51506">
        <w:rPr>
          <w:rFonts w:asciiTheme="majorBidi" w:hAnsiTheme="majorBidi" w:cstheme="majorBidi"/>
          <w:sz w:val="24"/>
          <w:szCs w:val="24"/>
          <w:lang w:val="en-GB"/>
        </w:rPr>
        <w:t>Equations</w:t>
      </w:r>
    </w:p>
    <w:p w14:paraId="67BBC2B2" w14:textId="77777777" w:rsidR="00DF7335" w:rsidRPr="00C51506" w:rsidRDefault="00DF7335" w:rsidP="00C22FE0">
      <w:pPr>
        <w:pStyle w:val="Heading2Intech"/>
        <w:jc w:val="both"/>
        <w:rPr>
          <w:rFonts w:asciiTheme="majorBidi" w:hAnsiTheme="majorBidi" w:cstheme="majorBidi"/>
          <w:b w:val="0"/>
          <w:bCs/>
          <w:sz w:val="24"/>
          <w:szCs w:val="24"/>
          <w:lang w:val="en-GB"/>
        </w:rPr>
      </w:pPr>
      <w:r w:rsidRPr="00555833">
        <w:rPr>
          <w:rFonts w:asciiTheme="majorBidi" w:hAnsiTheme="majorBidi" w:cstheme="majorBidi"/>
          <w:b w:val="0"/>
          <w:bCs/>
          <w:sz w:val="24"/>
          <w:szCs w:val="24"/>
          <w:lang w:val="en-GB"/>
        </w:rPr>
        <w:t>Equations (refer with: Eq. 1, Eq. 2,...) should be placed in the middle, denoted by numbers in round parentheses and transformed by equation conversion manager, do not use Print Screen or jpg format. For example:</w:t>
      </w:r>
    </w:p>
    <w:p w14:paraId="29291064" w14:textId="737565A7" w:rsidR="00DF7335" w:rsidRPr="00C51506" w:rsidRDefault="00C51506" w:rsidP="00101E1E">
      <w:pPr>
        <w:pStyle w:val="Heading2Intech"/>
        <w:ind w:firstLine="439"/>
        <w:rPr>
          <w:rFonts w:asciiTheme="majorBidi" w:hAnsiTheme="majorBidi" w:cstheme="majorBidi"/>
          <w:sz w:val="24"/>
          <w:szCs w:val="24"/>
          <w:lang w:val="en-GB"/>
        </w:rPr>
      </w:pPr>
      <w:r w:rsidRPr="00C51506">
        <w:rPr>
          <w:rFonts w:asciiTheme="majorBidi" w:hAnsiTheme="majorBidi" w:cstheme="majorBidi"/>
          <w:sz w:val="24"/>
          <w:szCs w:val="24"/>
          <w:lang w:val="en-GB"/>
        </w:rPr>
        <w:object w:dxaOrig="3080" w:dyaOrig="380" w14:anchorId="47F1D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95pt;height:22.5pt" o:ole="">
            <v:imagedata r:id="rId7" o:title=""/>
          </v:shape>
          <o:OLEObject Type="Embed" ProgID="Equation.DSMT4" ShapeID="_x0000_i1025" DrawAspect="Content" ObjectID="_1659696129" r:id="rId8"/>
        </w:object>
      </w:r>
      <w:r w:rsidR="00DF7335" w:rsidRPr="00C51506">
        <w:rPr>
          <w:rFonts w:asciiTheme="majorBidi" w:hAnsiTheme="majorBidi" w:cstheme="majorBidi"/>
          <w:sz w:val="24"/>
          <w:szCs w:val="24"/>
          <w:lang w:val="en-GB"/>
        </w:rPr>
        <w:tab/>
      </w:r>
      <w:r w:rsidR="00DF7335" w:rsidRPr="00C51506">
        <w:rPr>
          <w:rFonts w:asciiTheme="majorBidi" w:hAnsiTheme="majorBidi" w:cstheme="majorBidi"/>
          <w:sz w:val="24"/>
          <w:szCs w:val="24"/>
          <w:lang w:val="en-GB"/>
        </w:rPr>
        <w:tab/>
      </w:r>
      <w:r w:rsidR="00DF7335" w:rsidRPr="00C51506">
        <w:rPr>
          <w:rFonts w:asciiTheme="majorBidi" w:hAnsiTheme="majorBidi" w:cstheme="majorBidi"/>
          <w:sz w:val="24"/>
          <w:szCs w:val="24"/>
          <w:lang w:val="en-GB"/>
        </w:rPr>
        <w:tab/>
      </w:r>
      <w:r w:rsidR="00DF7335" w:rsidRPr="00C51506">
        <w:rPr>
          <w:rFonts w:asciiTheme="majorBidi" w:hAnsiTheme="majorBidi" w:cstheme="majorBidi"/>
          <w:sz w:val="24"/>
          <w:szCs w:val="24"/>
          <w:lang w:val="en-GB"/>
        </w:rPr>
        <w:tab/>
      </w:r>
    </w:p>
    <w:p w14:paraId="03D86BD8" w14:textId="77777777" w:rsidR="00742418" w:rsidRPr="00C51506" w:rsidRDefault="00742418" w:rsidP="0098259B">
      <w:pPr>
        <w:pStyle w:val="Heading2Intech"/>
        <w:rPr>
          <w:rFonts w:asciiTheme="majorBidi" w:hAnsiTheme="majorBidi" w:cstheme="majorBidi"/>
          <w:sz w:val="24"/>
          <w:szCs w:val="24"/>
        </w:rPr>
      </w:pPr>
      <w:r w:rsidRPr="00C51506">
        <w:rPr>
          <w:rFonts w:asciiTheme="majorBidi" w:hAnsiTheme="majorBidi" w:cstheme="majorBidi"/>
          <w:sz w:val="24"/>
          <w:szCs w:val="24"/>
        </w:rPr>
        <w:t>Acronyms and Abbreviations</w:t>
      </w:r>
    </w:p>
    <w:p w14:paraId="20ADE94E" w14:textId="1361C673"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 xml:space="preserve">Spell out acronyms at </w:t>
      </w:r>
      <w:r w:rsidR="00DF7335" w:rsidRPr="00C51506">
        <w:rPr>
          <w:rFonts w:asciiTheme="majorBidi" w:hAnsiTheme="majorBidi" w:cstheme="majorBidi"/>
          <w:sz w:val="24"/>
          <w:szCs w:val="24"/>
        </w:rPr>
        <w:t xml:space="preserve">FIRST </w:t>
      </w:r>
      <w:r w:rsidRPr="00C51506">
        <w:rPr>
          <w:rFonts w:asciiTheme="majorBidi" w:hAnsiTheme="majorBidi" w:cstheme="majorBidi"/>
          <w:sz w:val="24"/>
          <w:szCs w:val="24"/>
        </w:rPr>
        <w:t>use with the abbreviation following in parentheses.</w:t>
      </w:r>
    </w:p>
    <w:p w14:paraId="4ADC12C7"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If a term/expansion is a proper noun (i.e., the name of an organization, university, standard test and questionnaire, etc.), it should be set in Title Case.</w:t>
      </w:r>
    </w:p>
    <w:p w14:paraId="77C93408" w14:textId="77777777" w:rsidR="00742418" w:rsidRPr="00C51506" w:rsidRDefault="00742418" w:rsidP="00101E1E">
      <w:pPr>
        <w:pStyle w:val="BodyTextInTech"/>
        <w:ind w:left="540"/>
        <w:rPr>
          <w:rFonts w:asciiTheme="majorBidi" w:hAnsiTheme="majorBidi" w:cstheme="majorBidi"/>
          <w:sz w:val="24"/>
          <w:szCs w:val="24"/>
        </w:rPr>
      </w:pPr>
      <w:r w:rsidRPr="00C51506">
        <w:rPr>
          <w:rFonts w:asciiTheme="majorBidi" w:hAnsiTheme="majorBidi" w:cstheme="majorBidi"/>
          <w:sz w:val="24"/>
          <w:szCs w:val="24"/>
        </w:rPr>
        <w:t>Examples: British Broadcasting Corporation (BBC), University of California, Los Angeles (UCLA).</w:t>
      </w:r>
    </w:p>
    <w:p w14:paraId="7CDE0BA4"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In case of just a normal expansion of an acronym and not a proper noun, the term should be set as sentence case. Examples: polycistic ovary syndrome (PCOS), coefficient of performance (COP), genetic algorithm (GA).</w:t>
      </w:r>
    </w:p>
    <w:p w14:paraId="6D7192C7"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 xml:space="preserve">Do not format the terms with boldface or italic, like </w:t>
      </w:r>
      <w:r w:rsidRPr="00C51506">
        <w:rPr>
          <w:rStyle w:val="Strong"/>
          <w:rFonts w:asciiTheme="majorBidi" w:hAnsiTheme="majorBidi" w:cstheme="majorBidi"/>
          <w:sz w:val="24"/>
          <w:szCs w:val="24"/>
        </w:rPr>
        <w:t>p</w:t>
      </w:r>
      <w:r w:rsidRPr="00C51506">
        <w:rPr>
          <w:rFonts w:asciiTheme="majorBidi" w:hAnsiTheme="majorBidi" w:cstheme="majorBidi"/>
          <w:sz w:val="24"/>
          <w:szCs w:val="24"/>
        </w:rPr>
        <w:t>oly</w:t>
      </w:r>
      <w:r w:rsidRPr="00C51506">
        <w:rPr>
          <w:rStyle w:val="Strong"/>
          <w:rFonts w:asciiTheme="majorBidi" w:hAnsiTheme="majorBidi" w:cstheme="majorBidi"/>
          <w:sz w:val="24"/>
          <w:szCs w:val="24"/>
        </w:rPr>
        <w:t>c</w:t>
      </w:r>
      <w:r w:rsidRPr="00C51506">
        <w:rPr>
          <w:rFonts w:asciiTheme="majorBidi" w:hAnsiTheme="majorBidi" w:cstheme="majorBidi"/>
          <w:sz w:val="24"/>
          <w:szCs w:val="24"/>
        </w:rPr>
        <w:t xml:space="preserve">istic </w:t>
      </w:r>
      <w:r w:rsidRPr="00C51506">
        <w:rPr>
          <w:rStyle w:val="Strong"/>
          <w:rFonts w:asciiTheme="majorBidi" w:hAnsiTheme="majorBidi" w:cstheme="majorBidi"/>
          <w:sz w:val="24"/>
          <w:szCs w:val="24"/>
        </w:rPr>
        <w:t>o</w:t>
      </w:r>
      <w:r w:rsidRPr="00C51506">
        <w:rPr>
          <w:rFonts w:asciiTheme="majorBidi" w:hAnsiTheme="majorBidi" w:cstheme="majorBidi"/>
          <w:sz w:val="24"/>
          <w:szCs w:val="24"/>
        </w:rPr>
        <w:t xml:space="preserve">vary </w:t>
      </w:r>
      <w:r w:rsidRPr="00C51506">
        <w:rPr>
          <w:rStyle w:val="Strong"/>
          <w:rFonts w:asciiTheme="majorBidi" w:hAnsiTheme="majorBidi" w:cstheme="majorBidi"/>
          <w:sz w:val="24"/>
          <w:szCs w:val="24"/>
        </w:rPr>
        <w:t>s</w:t>
      </w:r>
      <w:r w:rsidRPr="00C51506">
        <w:rPr>
          <w:rFonts w:asciiTheme="majorBidi" w:hAnsiTheme="majorBidi" w:cstheme="majorBidi"/>
          <w:sz w:val="24"/>
          <w:szCs w:val="24"/>
        </w:rPr>
        <w:t xml:space="preserve">yndrome (PCOS) or </w:t>
      </w:r>
      <w:r w:rsidRPr="00C51506">
        <w:rPr>
          <w:rFonts w:asciiTheme="majorBidi" w:hAnsiTheme="majorBidi" w:cstheme="majorBidi"/>
          <w:i/>
          <w:sz w:val="24"/>
          <w:szCs w:val="24"/>
        </w:rPr>
        <w:t>q</w:t>
      </w:r>
      <w:r w:rsidRPr="00C51506">
        <w:rPr>
          <w:rFonts w:asciiTheme="majorBidi" w:hAnsiTheme="majorBidi" w:cstheme="majorBidi"/>
          <w:sz w:val="24"/>
          <w:szCs w:val="24"/>
        </w:rPr>
        <w:t xml:space="preserve">uality </w:t>
      </w:r>
      <w:r w:rsidRPr="00C51506">
        <w:rPr>
          <w:rFonts w:asciiTheme="majorBidi" w:hAnsiTheme="majorBidi" w:cstheme="majorBidi"/>
          <w:i/>
          <w:sz w:val="24"/>
          <w:szCs w:val="24"/>
        </w:rPr>
        <w:t>a</w:t>
      </w:r>
      <w:r w:rsidRPr="00C51506">
        <w:rPr>
          <w:rFonts w:asciiTheme="majorBidi" w:hAnsiTheme="majorBidi" w:cstheme="majorBidi"/>
          <w:sz w:val="24"/>
          <w:szCs w:val="24"/>
        </w:rPr>
        <w:t>ssurance (QA). Commonly used acronyms (e.g. MRI, UNICEF, etc.) do not need to be explained.</w:t>
      </w:r>
    </w:p>
    <w:p w14:paraId="3918D467" w14:textId="77777777" w:rsidR="00742418" w:rsidRPr="00C51506" w:rsidRDefault="00742418" w:rsidP="00742418">
      <w:pPr>
        <w:pStyle w:val="Heading2Intech"/>
        <w:rPr>
          <w:rFonts w:asciiTheme="majorBidi" w:hAnsiTheme="majorBidi" w:cstheme="majorBidi"/>
          <w:sz w:val="24"/>
          <w:szCs w:val="24"/>
        </w:rPr>
      </w:pPr>
      <w:r w:rsidRPr="00C51506">
        <w:rPr>
          <w:rFonts w:asciiTheme="majorBidi" w:hAnsiTheme="majorBidi" w:cstheme="majorBidi"/>
          <w:sz w:val="24"/>
          <w:szCs w:val="24"/>
          <w:lang w:val="en-US"/>
        </w:rPr>
        <w:t>Subsections</w:t>
      </w:r>
    </w:p>
    <w:p w14:paraId="089953DB" w14:textId="77777777" w:rsidR="00742418" w:rsidRPr="00C51506"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You chapter will be divided into subsections. Please number section headings with Arabic numbering based on their hierarchy.</w:t>
      </w:r>
    </w:p>
    <w:p w14:paraId="7D32A344" w14:textId="37A6B926" w:rsidR="00742418" w:rsidRPr="00C51506" w:rsidRDefault="00742418" w:rsidP="008342F3">
      <w:pPr>
        <w:pStyle w:val="BodyTextInTech"/>
        <w:rPr>
          <w:rFonts w:asciiTheme="majorBidi" w:hAnsiTheme="majorBidi" w:cstheme="majorBidi"/>
          <w:sz w:val="24"/>
          <w:szCs w:val="24"/>
        </w:rPr>
      </w:pPr>
      <w:r w:rsidRPr="00C51506">
        <w:rPr>
          <w:rFonts w:asciiTheme="majorBidi" w:hAnsiTheme="majorBidi" w:cstheme="majorBidi"/>
          <w:sz w:val="24"/>
          <w:szCs w:val="24"/>
        </w:rPr>
        <w:t>To preserve the subheading formatting, select the subheading text and apply the correct Word style (Home &gt; Styles). For main section titles apply the style Heading 1. For each subsection apply the style Heading 2, for any further sub-subsections apply the style Heading 3.</w:t>
      </w:r>
    </w:p>
    <w:p w14:paraId="1AAE5613" w14:textId="77777777" w:rsidR="00742418" w:rsidRPr="00C51506" w:rsidRDefault="00742418" w:rsidP="00101E1E">
      <w:pPr>
        <w:pStyle w:val="BodyTextInTech"/>
        <w:ind w:left="630"/>
        <w:rPr>
          <w:rFonts w:asciiTheme="majorBidi" w:hAnsiTheme="majorBidi" w:cstheme="majorBidi"/>
          <w:sz w:val="24"/>
          <w:szCs w:val="24"/>
        </w:rPr>
      </w:pPr>
      <w:r w:rsidRPr="00C51506">
        <w:rPr>
          <w:rFonts w:asciiTheme="majorBidi" w:hAnsiTheme="majorBidi" w:cstheme="majorBidi"/>
          <w:sz w:val="24"/>
          <w:szCs w:val="24"/>
        </w:rPr>
        <w:t>For example:</w:t>
      </w:r>
    </w:p>
    <w:p w14:paraId="2D28DFCF" w14:textId="1219A8AB" w:rsidR="00742418" w:rsidRPr="00C51506" w:rsidRDefault="00742418" w:rsidP="00101E1E">
      <w:pPr>
        <w:pStyle w:val="BodyTextInTech"/>
        <w:ind w:left="630"/>
        <w:rPr>
          <w:rFonts w:asciiTheme="majorBidi" w:hAnsiTheme="majorBidi" w:cstheme="majorBidi"/>
          <w:sz w:val="24"/>
          <w:szCs w:val="24"/>
        </w:rPr>
      </w:pPr>
      <w:r w:rsidRPr="00C51506">
        <w:rPr>
          <w:rFonts w:asciiTheme="majorBidi" w:hAnsiTheme="majorBidi" w:cstheme="majorBidi"/>
          <w:sz w:val="24"/>
          <w:szCs w:val="24"/>
        </w:rPr>
        <w:tab/>
        <w:t>1. Introduction (Heading 1)</w:t>
      </w:r>
    </w:p>
    <w:p w14:paraId="141ED7ED" w14:textId="7D6874FE" w:rsidR="00742418" w:rsidRPr="00C51506" w:rsidRDefault="00742418" w:rsidP="00101E1E">
      <w:pPr>
        <w:pStyle w:val="BodyTextInTech"/>
        <w:ind w:left="630"/>
        <w:rPr>
          <w:rFonts w:asciiTheme="majorBidi" w:hAnsiTheme="majorBidi" w:cstheme="majorBidi"/>
          <w:sz w:val="24"/>
          <w:szCs w:val="24"/>
        </w:rPr>
      </w:pPr>
      <w:r w:rsidRPr="00C51506">
        <w:rPr>
          <w:rFonts w:asciiTheme="majorBidi" w:hAnsiTheme="majorBidi" w:cstheme="majorBidi"/>
          <w:sz w:val="24"/>
          <w:szCs w:val="24"/>
        </w:rPr>
        <w:tab/>
        <w:t>2. Control and eradication strategies for animal brucellosis (Heading 1)</w:t>
      </w:r>
    </w:p>
    <w:p w14:paraId="7E4E5CC3" w14:textId="6EDED546" w:rsidR="00742418" w:rsidRPr="00C51506" w:rsidRDefault="00742418" w:rsidP="00101E1E">
      <w:pPr>
        <w:pStyle w:val="BodyTextInTech"/>
        <w:ind w:left="630"/>
        <w:rPr>
          <w:rFonts w:asciiTheme="majorBidi" w:hAnsiTheme="majorBidi" w:cstheme="majorBidi"/>
          <w:sz w:val="24"/>
          <w:szCs w:val="24"/>
        </w:rPr>
      </w:pPr>
      <w:r w:rsidRPr="00C51506">
        <w:rPr>
          <w:rFonts w:asciiTheme="majorBidi" w:hAnsiTheme="majorBidi" w:cstheme="majorBidi"/>
          <w:sz w:val="24"/>
          <w:szCs w:val="24"/>
        </w:rPr>
        <w:tab/>
        <w:t>2.1 Management and biosecurity (Heading 2)</w:t>
      </w:r>
    </w:p>
    <w:p w14:paraId="1F49917D" w14:textId="75A8DA82" w:rsidR="00742418" w:rsidRPr="00C51506" w:rsidRDefault="00742418" w:rsidP="00101E1E">
      <w:pPr>
        <w:pStyle w:val="BodyTextInTech"/>
        <w:ind w:left="630"/>
        <w:rPr>
          <w:rFonts w:asciiTheme="majorBidi" w:hAnsiTheme="majorBidi" w:cstheme="majorBidi"/>
          <w:sz w:val="24"/>
          <w:szCs w:val="24"/>
        </w:rPr>
      </w:pPr>
      <w:r w:rsidRPr="00C51506">
        <w:rPr>
          <w:rFonts w:asciiTheme="majorBidi" w:hAnsiTheme="majorBidi" w:cstheme="majorBidi"/>
          <w:sz w:val="24"/>
          <w:szCs w:val="24"/>
        </w:rPr>
        <w:tab/>
        <w:t>2.2 Test and slaughter programs (Heading 2)</w:t>
      </w:r>
    </w:p>
    <w:p w14:paraId="645F2A92" w14:textId="69D3A5A2" w:rsidR="00742418" w:rsidRPr="00C51506" w:rsidRDefault="00742418" w:rsidP="00101E1E">
      <w:pPr>
        <w:pStyle w:val="BodyTextInTech"/>
        <w:ind w:left="630"/>
        <w:rPr>
          <w:rFonts w:asciiTheme="majorBidi" w:hAnsiTheme="majorBidi" w:cstheme="majorBidi"/>
          <w:sz w:val="24"/>
          <w:szCs w:val="24"/>
        </w:rPr>
      </w:pPr>
      <w:r w:rsidRPr="00C51506">
        <w:rPr>
          <w:rFonts w:asciiTheme="majorBidi" w:hAnsiTheme="majorBidi" w:cstheme="majorBidi"/>
          <w:sz w:val="24"/>
          <w:szCs w:val="24"/>
        </w:rPr>
        <w:tab/>
        <w:t>2.2.1 Indirect diagnostic tests (Heading 3)</w:t>
      </w:r>
    </w:p>
    <w:p w14:paraId="31F10BCA" w14:textId="77863428" w:rsidR="00742418" w:rsidRPr="00C51506" w:rsidRDefault="00742418" w:rsidP="00101E1E">
      <w:pPr>
        <w:pStyle w:val="BodyTextInTech"/>
        <w:ind w:left="630"/>
        <w:rPr>
          <w:rFonts w:asciiTheme="majorBidi" w:hAnsiTheme="majorBidi" w:cstheme="majorBidi"/>
          <w:sz w:val="24"/>
          <w:szCs w:val="24"/>
        </w:rPr>
      </w:pPr>
      <w:r w:rsidRPr="00C51506">
        <w:rPr>
          <w:rFonts w:asciiTheme="majorBidi" w:hAnsiTheme="majorBidi" w:cstheme="majorBidi"/>
          <w:sz w:val="24"/>
          <w:szCs w:val="24"/>
        </w:rPr>
        <w:tab/>
        <w:t>3. Conclusions (Heading 1)</w:t>
      </w:r>
    </w:p>
    <w:p w14:paraId="075E1BAE" w14:textId="77777777" w:rsidR="00742418" w:rsidRPr="00C51506" w:rsidRDefault="00742418" w:rsidP="00742418">
      <w:pPr>
        <w:pStyle w:val="Heading2Intech"/>
        <w:rPr>
          <w:rFonts w:asciiTheme="majorBidi" w:hAnsiTheme="majorBidi" w:cstheme="majorBidi"/>
          <w:sz w:val="24"/>
          <w:szCs w:val="24"/>
        </w:rPr>
      </w:pPr>
      <w:r w:rsidRPr="00C51506">
        <w:rPr>
          <w:rFonts w:asciiTheme="majorBidi" w:hAnsiTheme="majorBidi" w:cstheme="majorBidi"/>
          <w:sz w:val="24"/>
          <w:szCs w:val="24"/>
          <w:lang w:val="en-US"/>
        </w:rPr>
        <w:t>Appendices and Nomenclature</w:t>
      </w:r>
    </w:p>
    <w:p w14:paraId="405886C7" w14:textId="77777777" w:rsidR="00742418" w:rsidRDefault="00742418" w:rsidP="00742418">
      <w:pPr>
        <w:pStyle w:val="BodyTextInTech"/>
        <w:rPr>
          <w:rFonts w:asciiTheme="majorBidi" w:hAnsiTheme="majorBidi" w:cstheme="majorBidi"/>
          <w:sz w:val="24"/>
          <w:szCs w:val="24"/>
        </w:rPr>
      </w:pPr>
      <w:r w:rsidRPr="00C51506">
        <w:rPr>
          <w:rFonts w:asciiTheme="majorBidi" w:hAnsiTheme="majorBidi" w:cstheme="majorBidi"/>
          <w:sz w:val="24"/>
          <w:szCs w:val="24"/>
        </w:rPr>
        <w:t>Place appendix and nomenclature before Reference list.</w:t>
      </w:r>
    </w:p>
    <w:p w14:paraId="20BE5E69" w14:textId="77777777" w:rsidR="00C51506" w:rsidRPr="00C51506" w:rsidRDefault="00C51506" w:rsidP="00742418">
      <w:pPr>
        <w:pStyle w:val="BodyTextInTech"/>
        <w:rPr>
          <w:rFonts w:asciiTheme="majorBidi" w:hAnsiTheme="majorBidi" w:cstheme="majorBidi"/>
          <w:sz w:val="24"/>
          <w:szCs w:val="24"/>
        </w:rPr>
      </w:pPr>
    </w:p>
    <w:p w14:paraId="1F374C59" w14:textId="2FB01D1F" w:rsidR="00742418" w:rsidRPr="00555833" w:rsidRDefault="00DF7335" w:rsidP="00B577C4">
      <w:pPr>
        <w:pStyle w:val="Heading2Intech"/>
        <w:rPr>
          <w:rFonts w:asciiTheme="majorBidi" w:hAnsiTheme="majorBidi" w:cstheme="majorBidi"/>
          <w:sz w:val="28"/>
          <w:szCs w:val="28"/>
        </w:rPr>
      </w:pPr>
      <w:r w:rsidRPr="00555833">
        <w:rPr>
          <w:rFonts w:asciiTheme="majorBidi" w:hAnsiTheme="majorBidi" w:cstheme="majorBidi"/>
          <w:sz w:val="28"/>
          <w:szCs w:val="28"/>
          <w:lang w:val="en-US"/>
        </w:rPr>
        <w:t xml:space="preserve">3. Conclusion </w:t>
      </w:r>
      <w:r w:rsidR="00C51506" w:rsidRPr="00555833">
        <w:rPr>
          <w:rFonts w:asciiTheme="majorBidi" w:hAnsiTheme="majorBidi" w:cstheme="majorBidi"/>
          <w:sz w:val="28"/>
          <w:szCs w:val="28"/>
          <w:lang w:val="en-GB"/>
        </w:rPr>
        <w:t>(TNR 14pt., bold)</w:t>
      </w:r>
    </w:p>
    <w:p w14:paraId="2778B3D2" w14:textId="77777777" w:rsidR="00742418" w:rsidRPr="00C51506" w:rsidRDefault="00742418" w:rsidP="00742418">
      <w:pPr>
        <w:pStyle w:val="BodyTextInTech"/>
        <w:rPr>
          <w:rFonts w:asciiTheme="majorBidi" w:hAnsiTheme="majorBidi" w:cstheme="majorBidi"/>
          <w:sz w:val="24"/>
          <w:szCs w:val="32"/>
        </w:rPr>
      </w:pPr>
      <w:r w:rsidRPr="00C51506">
        <w:rPr>
          <w:rFonts w:asciiTheme="majorBidi" w:hAnsiTheme="majorBidi" w:cstheme="majorBidi"/>
          <w:sz w:val="24"/>
          <w:szCs w:val="32"/>
        </w:rPr>
        <w:t>It is preferable to include a Conclusion(s) section which will summarize the content of the book chapter.</w:t>
      </w:r>
    </w:p>
    <w:p w14:paraId="42389FBC" w14:textId="77777777" w:rsidR="00C51506" w:rsidRPr="00DF7335" w:rsidRDefault="00C51506" w:rsidP="00742418">
      <w:pPr>
        <w:pStyle w:val="BodyTextInTech"/>
        <w:rPr>
          <w:rFonts w:asciiTheme="majorBidi" w:hAnsiTheme="majorBidi" w:cstheme="majorBidi"/>
        </w:rPr>
      </w:pPr>
    </w:p>
    <w:p w14:paraId="59B5EFB6" w14:textId="0DC4665F" w:rsidR="00DF7335" w:rsidRPr="00036E05" w:rsidRDefault="00DF7335" w:rsidP="00B577C4">
      <w:pPr>
        <w:pStyle w:val="BodyTextInTech"/>
        <w:rPr>
          <w:rFonts w:asciiTheme="majorBidi" w:hAnsiTheme="majorBidi" w:cstheme="majorBidi"/>
          <w:b/>
          <w:sz w:val="28"/>
          <w:szCs w:val="28"/>
          <w:rtl/>
        </w:rPr>
      </w:pPr>
      <w:r w:rsidRPr="00036E05">
        <w:rPr>
          <w:rFonts w:asciiTheme="majorBidi" w:hAnsiTheme="majorBidi" w:cstheme="majorBidi"/>
          <w:b/>
          <w:sz w:val="28"/>
          <w:szCs w:val="28"/>
        </w:rPr>
        <w:lastRenderedPageBreak/>
        <w:t xml:space="preserve">Acknowledgment </w:t>
      </w:r>
      <w:r w:rsidR="00036E05" w:rsidRPr="00036E05">
        <w:rPr>
          <w:rFonts w:asciiTheme="majorBidi" w:hAnsiTheme="majorBidi" w:cstheme="majorBidi"/>
          <w:b/>
          <w:sz w:val="28"/>
          <w:szCs w:val="28"/>
          <w:lang w:val="en-GB"/>
        </w:rPr>
        <w:t>(TNR 14pt., bold)</w:t>
      </w:r>
    </w:p>
    <w:p w14:paraId="33D8E8F5" w14:textId="5F75D72A" w:rsidR="00742418" w:rsidRPr="00C51506" w:rsidRDefault="00742418" w:rsidP="00E23BA1">
      <w:pPr>
        <w:pStyle w:val="BodyTextInTech"/>
        <w:rPr>
          <w:rFonts w:asciiTheme="majorBidi" w:hAnsiTheme="majorBidi" w:cstheme="majorBidi"/>
          <w:sz w:val="24"/>
          <w:szCs w:val="32"/>
        </w:rPr>
      </w:pPr>
      <w:r w:rsidRPr="00C51506">
        <w:rPr>
          <w:rFonts w:asciiTheme="majorBidi" w:hAnsiTheme="majorBidi" w:cstheme="majorBidi"/>
          <w:sz w:val="24"/>
          <w:szCs w:val="32"/>
        </w:rPr>
        <w:t>Usually, the acknowledgments section includes the names of people or institutions who in some way contributed to the work, but do not fit the criteria to be listed as the authors.</w:t>
      </w:r>
    </w:p>
    <w:p w14:paraId="236DC690" w14:textId="77777777" w:rsidR="00742418" w:rsidRPr="00C51506" w:rsidRDefault="00742418" w:rsidP="00742418">
      <w:pPr>
        <w:pStyle w:val="BodyTextInTech"/>
        <w:rPr>
          <w:rFonts w:asciiTheme="majorBidi" w:hAnsiTheme="majorBidi" w:cstheme="majorBidi"/>
          <w:sz w:val="24"/>
          <w:szCs w:val="32"/>
        </w:rPr>
      </w:pPr>
      <w:r w:rsidRPr="00C51506">
        <w:rPr>
          <w:rFonts w:asciiTheme="majorBidi" w:hAnsiTheme="majorBidi" w:cstheme="majorBidi"/>
          <w:sz w:val="24"/>
          <w:szCs w:val="32"/>
        </w:rPr>
        <w:t>This section of your manuscript may also include funding information.</w:t>
      </w:r>
    </w:p>
    <w:p w14:paraId="0EA48FCE" w14:textId="4CAA9FE6" w:rsidR="00742418" w:rsidRPr="00555833" w:rsidRDefault="00DF7335" w:rsidP="00036E05">
      <w:pPr>
        <w:pStyle w:val="Heading1Intech0"/>
        <w:rPr>
          <w:rFonts w:asciiTheme="majorBidi" w:hAnsiTheme="majorBidi" w:cstheme="majorBidi"/>
        </w:rPr>
      </w:pPr>
      <w:r w:rsidRPr="00555833">
        <w:rPr>
          <w:rFonts w:asciiTheme="majorBidi" w:hAnsiTheme="majorBidi" w:cstheme="majorBidi"/>
          <w:sz w:val="28"/>
          <w:szCs w:val="24"/>
        </w:rPr>
        <w:t xml:space="preserve">References </w:t>
      </w:r>
      <w:r w:rsidR="00036E05" w:rsidRPr="00555833">
        <w:rPr>
          <w:rFonts w:asciiTheme="majorBidi" w:hAnsiTheme="majorBidi" w:cstheme="majorBidi"/>
          <w:szCs w:val="28"/>
          <w:lang w:val="en-GB"/>
        </w:rPr>
        <w:t>(</w:t>
      </w:r>
      <w:r w:rsidR="00036E05" w:rsidRPr="00555833">
        <w:rPr>
          <w:rFonts w:asciiTheme="majorBidi" w:hAnsiTheme="majorBidi" w:cstheme="majorBidi"/>
          <w:sz w:val="28"/>
          <w:szCs w:val="32"/>
          <w:lang w:val="en-GB"/>
        </w:rPr>
        <w:t>TNR 14pt., bold)</w:t>
      </w:r>
    </w:p>
    <w:p w14:paraId="578FFAE8" w14:textId="704C2B54" w:rsidR="008342F3" w:rsidRPr="00C51506" w:rsidRDefault="008342F3" w:rsidP="00555833">
      <w:pPr>
        <w:pStyle w:val="BodyTextInTech"/>
        <w:rPr>
          <w:rFonts w:asciiTheme="majorBidi" w:hAnsiTheme="majorBidi" w:cstheme="majorBidi"/>
          <w:sz w:val="24"/>
          <w:szCs w:val="24"/>
          <w:lang w:val="en-GB"/>
        </w:rPr>
      </w:pPr>
      <w:r w:rsidRPr="00C51506">
        <w:rPr>
          <w:rFonts w:asciiTheme="majorBidi" w:hAnsiTheme="majorBidi" w:cstheme="majorBidi"/>
          <w:sz w:val="24"/>
          <w:szCs w:val="24"/>
          <w:lang w:val="en-GB"/>
        </w:rPr>
        <w:t xml:space="preserve">For each work shown in the list of references must be a reference in the text. According to </w:t>
      </w:r>
      <w:r w:rsidRPr="00C51506">
        <w:rPr>
          <w:rFonts w:asciiTheme="majorBidi" w:hAnsiTheme="majorBidi" w:cstheme="majorBidi"/>
          <w:sz w:val="24"/>
          <w:szCs w:val="24"/>
        </w:rPr>
        <w:t xml:space="preserve">Book Chapter Layout </w:t>
      </w:r>
      <w:r w:rsidRPr="00C51506">
        <w:rPr>
          <w:rFonts w:asciiTheme="majorBidi" w:hAnsiTheme="majorBidi" w:cstheme="majorBidi"/>
          <w:sz w:val="24"/>
          <w:szCs w:val="24"/>
          <w:lang w:val="en-GB"/>
        </w:rPr>
        <w:t xml:space="preserve">of </w:t>
      </w:r>
      <w:r w:rsidR="00101E1E">
        <w:rPr>
          <w:rFonts w:asciiTheme="majorBidi" w:hAnsiTheme="majorBidi" w:cstheme="majorBidi"/>
          <w:sz w:val="24"/>
          <w:szCs w:val="24"/>
        </w:rPr>
        <w:t xml:space="preserve">Diamond Scientific Publishing </w:t>
      </w:r>
      <w:r w:rsidR="00101E1E" w:rsidRPr="00C51506">
        <w:rPr>
          <w:rFonts w:asciiTheme="majorBidi" w:hAnsiTheme="majorBidi" w:cstheme="majorBidi"/>
          <w:sz w:val="24"/>
          <w:szCs w:val="24"/>
          <w:lang w:val="en-GB"/>
        </w:rPr>
        <w:t>all</w:t>
      </w:r>
      <w:r w:rsidRPr="00C51506">
        <w:rPr>
          <w:rFonts w:asciiTheme="majorBidi" w:hAnsiTheme="majorBidi" w:cstheme="majorBidi"/>
          <w:sz w:val="24"/>
          <w:szCs w:val="24"/>
          <w:lang w:val="en-GB"/>
        </w:rPr>
        <w:t xml:space="preserve"> citations in the text and all references must meet APA styles (American Psychological Association </w:t>
      </w:r>
      <w:r w:rsidR="00555833" w:rsidRPr="00555833">
        <w:rPr>
          <w:rFonts w:asciiTheme="majorBidi" w:hAnsiTheme="majorBidi" w:cstheme="majorBidi"/>
          <w:sz w:val="24"/>
          <w:szCs w:val="24"/>
          <w:lang w:val="en-GB"/>
        </w:rPr>
        <w:t>7</w:t>
      </w:r>
      <w:r w:rsidRPr="00555833">
        <w:rPr>
          <w:rFonts w:asciiTheme="majorBidi" w:hAnsiTheme="majorBidi" w:cstheme="majorBidi"/>
          <w:sz w:val="24"/>
          <w:szCs w:val="24"/>
          <w:lang w:val="en-GB"/>
        </w:rPr>
        <w:t>th edition</w:t>
      </w:r>
      <w:r w:rsidRPr="00C51506">
        <w:rPr>
          <w:rFonts w:asciiTheme="majorBidi" w:hAnsiTheme="majorBidi" w:cstheme="majorBidi"/>
          <w:sz w:val="24"/>
          <w:szCs w:val="24"/>
          <w:lang w:val="en-GB"/>
        </w:rPr>
        <w:t xml:space="preserve"> – more information </w:t>
      </w:r>
      <w:hyperlink r:id="rId9" w:history="1">
        <w:r w:rsidRPr="00C51506">
          <w:rPr>
            <w:rStyle w:val="Hyperlink"/>
            <w:rFonts w:asciiTheme="majorBidi" w:hAnsiTheme="majorBidi" w:cstheme="majorBidi"/>
            <w:sz w:val="24"/>
            <w:szCs w:val="24"/>
            <w:lang w:val="en-GB"/>
          </w:rPr>
          <w:t>http://www.apastyle.org/</w:t>
        </w:r>
      </w:hyperlink>
      <w:r w:rsidRPr="00C51506">
        <w:rPr>
          <w:rFonts w:asciiTheme="majorBidi" w:hAnsiTheme="majorBidi" w:cstheme="majorBidi"/>
          <w:sz w:val="24"/>
          <w:szCs w:val="24"/>
          <w:lang w:val="en-GB"/>
        </w:rPr>
        <w:t xml:space="preserve">). </w:t>
      </w:r>
    </w:p>
    <w:p w14:paraId="37245AE9" w14:textId="37545087" w:rsidR="008342F3" w:rsidRPr="00C51506" w:rsidRDefault="00742418" w:rsidP="0053756D">
      <w:pPr>
        <w:pStyle w:val="BodyTextInTech"/>
        <w:rPr>
          <w:rFonts w:asciiTheme="majorBidi" w:hAnsiTheme="majorBidi" w:cstheme="majorBidi"/>
          <w:sz w:val="24"/>
          <w:szCs w:val="24"/>
          <w:lang w:val="en-GB"/>
        </w:rPr>
      </w:pPr>
      <w:r w:rsidRPr="00C51506">
        <w:rPr>
          <w:rFonts w:asciiTheme="majorBidi" w:hAnsiTheme="majorBidi" w:cstheme="majorBidi"/>
          <w:sz w:val="24"/>
          <w:szCs w:val="24"/>
        </w:rPr>
        <w:t xml:space="preserve">The list should contain at least </w:t>
      </w:r>
      <w:r w:rsidR="002E5B9A">
        <w:rPr>
          <w:rFonts w:asciiTheme="majorBidi" w:hAnsiTheme="majorBidi" w:cstheme="majorBidi"/>
          <w:sz w:val="24"/>
          <w:szCs w:val="24"/>
        </w:rPr>
        <w:t xml:space="preserve">ten </w:t>
      </w:r>
      <w:r w:rsidR="00555833">
        <w:rPr>
          <w:rFonts w:asciiTheme="majorBidi" w:hAnsiTheme="majorBidi" w:cstheme="majorBidi"/>
          <w:sz w:val="24"/>
          <w:szCs w:val="24"/>
        </w:rPr>
        <w:t xml:space="preserve">references. </w:t>
      </w:r>
      <w:r w:rsidR="00555833" w:rsidRPr="00555833">
        <w:rPr>
          <w:rFonts w:asciiTheme="majorBidi" w:hAnsiTheme="majorBidi" w:cstheme="majorBidi"/>
          <w:sz w:val="24"/>
          <w:szCs w:val="24"/>
        </w:rPr>
        <w:t>Entries should be arranged in alphabetical order by authors' last names. Sources without authors are arranged alphabetically by title within the same list.</w:t>
      </w:r>
      <w:r w:rsidR="00555833">
        <w:rPr>
          <w:rFonts w:asciiTheme="majorBidi" w:hAnsiTheme="majorBidi" w:cstheme="majorBidi"/>
          <w:sz w:val="24"/>
          <w:szCs w:val="24"/>
        </w:rPr>
        <w:t xml:space="preserve"> </w:t>
      </w:r>
      <w:r w:rsidR="008342F3" w:rsidRPr="00C51506">
        <w:rPr>
          <w:rFonts w:asciiTheme="majorBidi" w:hAnsiTheme="majorBidi" w:cstheme="majorBidi"/>
          <w:sz w:val="24"/>
          <w:szCs w:val="24"/>
          <w:lang w:val="en-GB"/>
        </w:rPr>
        <w:t xml:space="preserve">References in text should have this form (surname, year), for example: </w:t>
      </w:r>
    </w:p>
    <w:p w14:paraId="08C07D75" w14:textId="3AB38BC1" w:rsidR="008342F3" w:rsidRPr="00C51506" w:rsidRDefault="008342F3" w:rsidP="008342F3">
      <w:pPr>
        <w:pStyle w:val="BodyTextInTech"/>
        <w:ind w:right="81"/>
        <w:rPr>
          <w:rFonts w:asciiTheme="majorBidi" w:hAnsiTheme="majorBidi" w:cstheme="majorBidi"/>
          <w:sz w:val="24"/>
          <w:szCs w:val="24"/>
          <w:lang w:val="en-GB"/>
        </w:rPr>
      </w:pPr>
      <w:r w:rsidRPr="00C51506">
        <w:rPr>
          <w:rFonts w:asciiTheme="majorBidi" w:hAnsiTheme="majorBidi" w:cstheme="majorBidi"/>
          <w:sz w:val="24"/>
          <w:szCs w:val="24"/>
          <w:lang w:val="en-GB"/>
        </w:rPr>
        <w:t xml:space="preserve">1 author: </w:t>
      </w:r>
      <w:r w:rsidRPr="00C51506">
        <w:rPr>
          <w:rFonts w:asciiTheme="majorBidi" w:hAnsiTheme="majorBidi" w:cstheme="majorBidi"/>
          <w:sz w:val="24"/>
          <w:szCs w:val="24"/>
          <w:lang w:val="en-GB"/>
        </w:rPr>
        <w:tab/>
      </w:r>
      <w:r w:rsidRPr="00C51506">
        <w:rPr>
          <w:rFonts w:asciiTheme="majorBidi" w:hAnsiTheme="majorBidi" w:cstheme="majorBidi"/>
          <w:sz w:val="24"/>
          <w:szCs w:val="24"/>
          <w:lang w:val="en-GB"/>
        </w:rPr>
        <w:tab/>
      </w:r>
      <w:r w:rsidRPr="00C51506">
        <w:rPr>
          <w:rFonts w:asciiTheme="majorBidi" w:hAnsiTheme="majorBidi" w:cstheme="majorBidi"/>
          <w:sz w:val="24"/>
          <w:szCs w:val="24"/>
          <w:lang w:val="en-GB"/>
        </w:rPr>
        <w:tab/>
        <w:t xml:space="preserve">                       (Krugman, 2012)</w:t>
      </w:r>
    </w:p>
    <w:p w14:paraId="5B9998B1" w14:textId="1352BFBA" w:rsidR="008342F3" w:rsidRPr="00C51506" w:rsidRDefault="008342F3" w:rsidP="00555833">
      <w:pPr>
        <w:pStyle w:val="BodyTextInTech"/>
        <w:ind w:right="81"/>
        <w:rPr>
          <w:rFonts w:asciiTheme="majorBidi" w:hAnsiTheme="majorBidi" w:cstheme="majorBidi"/>
          <w:sz w:val="24"/>
          <w:szCs w:val="24"/>
          <w:lang w:val="en-GB"/>
        </w:rPr>
      </w:pPr>
      <w:r w:rsidRPr="00C51506">
        <w:rPr>
          <w:rFonts w:asciiTheme="majorBidi" w:hAnsiTheme="majorBidi" w:cstheme="majorBidi"/>
          <w:sz w:val="24"/>
          <w:szCs w:val="24"/>
          <w:lang w:val="en-GB"/>
        </w:rPr>
        <w:t>1 author and the same year of publication:   (Hoffman, 2012</w:t>
      </w:r>
      <w:r w:rsidR="00555833">
        <w:rPr>
          <w:rFonts w:asciiTheme="majorBidi" w:hAnsiTheme="majorBidi" w:cstheme="majorBidi"/>
          <w:sz w:val="24"/>
          <w:szCs w:val="24"/>
          <w:lang w:val="en-GB"/>
        </w:rPr>
        <w:t>a</w:t>
      </w:r>
      <w:r w:rsidRPr="00C51506">
        <w:rPr>
          <w:rFonts w:asciiTheme="majorBidi" w:hAnsiTheme="majorBidi" w:cstheme="majorBidi"/>
          <w:sz w:val="24"/>
          <w:szCs w:val="24"/>
          <w:lang w:val="en-GB"/>
        </w:rPr>
        <w:t>), (Hoffman, 2012</w:t>
      </w:r>
      <w:r w:rsidR="00555833">
        <w:rPr>
          <w:rFonts w:asciiTheme="majorBidi" w:hAnsiTheme="majorBidi" w:cstheme="majorBidi"/>
          <w:sz w:val="24"/>
          <w:szCs w:val="24"/>
          <w:lang w:val="en-GB"/>
        </w:rPr>
        <w:t>b</w:t>
      </w:r>
      <w:r w:rsidRPr="00C51506">
        <w:rPr>
          <w:rFonts w:asciiTheme="majorBidi" w:hAnsiTheme="majorBidi" w:cstheme="majorBidi"/>
          <w:sz w:val="24"/>
          <w:szCs w:val="24"/>
          <w:lang w:val="en-GB"/>
        </w:rPr>
        <w:t>)</w:t>
      </w:r>
    </w:p>
    <w:p w14:paraId="2E839811" w14:textId="55D2A0EA" w:rsidR="008342F3" w:rsidRPr="00C51506" w:rsidRDefault="008342F3" w:rsidP="008342F3">
      <w:pPr>
        <w:pStyle w:val="BodyTextInTech"/>
        <w:ind w:right="81"/>
        <w:rPr>
          <w:rFonts w:asciiTheme="majorBidi" w:hAnsiTheme="majorBidi" w:cstheme="majorBidi"/>
          <w:sz w:val="24"/>
          <w:szCs w:val="24"/>
          <w:lang w:val="en-GB"/>
        </w:rPr>
      </w:pPr>
      <w:r w:rsidRPr="00C51506">
        <w:rPr>
          <w:rFonts w:asciiTheme="majorBidi" w:hAnsiTheme="majorBidi" w:cstheme="majorBidi"/>
          <w:sz w:val="24"/>
          <w:szCs w:val="24"/>
          <w:lang w:val="en-GB"/>
        </w:rPr>
        <w:t xml:space="preserve">2 authors: </w:t>
      </w:r>
      <w:r w:rsidRPr="00C51506">
        <w:rPr>
          <w:rFonts w:asciiTheme="majorBidi" w:hAnsiTheme="majorBidi" w:cstheme="majorBidi"/>
          <w:sz w:val="24"/>
          <w:szCs w:val="24"/>
          <w:lang w:val="en-GB"/>
        </w:rPr>
        <w:tab/>
      </w:r>
      <w:r w:rsidRPr="00C51506">
        <w:rPr>
          <w:rFonts w:asciiTheme="majorBidi" w:hAnsiTheme="majorBidi" w:cstheme="majorBidi"/>
          <w:sz w:val="24"/>
          <w:szCs w:val="24"/>
          <w:lang w:val="en-GB"/>
        </w:rPr>
        <w:tab/>
        <w:t xml:space="preserve">                       (Krugman &amp; Hoffman, 2014)</w:t>
      </w:r>
    </w:p>
    <w:p w14:paraId="4D995728" w14:textId="574ACB99" w:rsidR="008342F3" w:rsidRPr="00C51506" w:rsidRDefault="008342F3" w:rsidP="008342F3">
      <w:pPr>
        <w:pStyle w:val="BodyTextInTech"/>
        <w:ind w:right="81"/>
        <w:rPr>
          <w:rFonts w:asciiTheme="majorBidi" w:hAnsiTheme="majorBidi" w:cstheme="majorBidi"/>
          <w:sz w:val="24"/>
          <w:szCs w:val="24"/>
          <w:lang w:val="en-GB"/>
        </w:rPr>
      </w:pPr>
      <w:r w:rsidRPr="00C51506">
        <w:rPr>
          <w:rFonts w:asciiTheme="majorBidi" w:hAnsiTheme="majorBidi" w:cstheme="majorBidi"/>
          <w:sz w:val="24"/>
          <w:szCs w:val="24"/>
          <w:lang w:val="en-GB"/>
        </w:rPr>
        <w:t xml:space="preserve">3 authors: </w:t>
      </w:r>
      <w:r w:rsidRPr="00C51506">
        <w:rPr>
          <w:rFonts w:asciiTheme="majorBidi" w:hAnsiTheme="majorBidi" w:cstheme="majorBidi"/>
          <w:sz w:val="24"/>
          <w:szCs w:val="24"/>
          <w:lang w:val="en-GB"/>
        </w:rPr>
        <w:tab/>
      </w:r>
      <w:r w:rsidRPr="00C51506">
        <w:rPr>
          <w:rFonts w:asciiTheme="majorBidi" w:hAnsiTheme="majorBidi" w:cstheme="majorBidi"/>
          <w:sz w:val="24"/>
          <w:szCs w:val="24"/>
          <w:lang w:val="en-GB"/>
        </w:rPr>
        <w:tab/>
      </w:r>
      <w:r w:rsidRPr="00C51506">
        <w:rPr>
          <w:rFonts w:asciiTheme="majorBidi" w:hAnsiTheme="majorBidi" w:cstheme="majorBidi"/>
          <w:sz w:val="24"/>
          <w:szCs w:val="24"/>
          <w:lang w:val="en-GB"/>
        </w:rPr>
        <w:tab/>
        <w:t xml:space="preserve">        (Hoffman et al., 2012)</w:t>
      </w:r>
    </w:p>
    <w:p w14:paraId="6B71A0B8" w14:textId="77777777" w:rsidR="008342F3" w:rsidRPr="00C51506" w:rsidRDefault="008342F3" w:rsidP="00742418">
      <w:pPr>
        <w:pStyle w:val="BodyTextInTech"/>
        <w:rPr>
          <w:rFonts w:asciiTheme="majorBidi" w:hAnsiTheme="majorBidi" w:cstheme="majorBidi"/>
          <w:sz w:val="24"/>
          <w:szCs w:val="24"/>
        </w:rPr>
      </w:pPr>
    </w:p>
    <w:p w14:paraId="0EC54EBD" w14:textId="1DFB01C5" w:rsidR="008342F3" w:rsidRPr="00C51506" w:rsidRDefault="008342F3" w:rsidP="00101E1E">
      <w:pPr>
        <w:spacing w:before="120" w:after="0" w:line="240" w:lineRule="auto"/>
        <w:jc w:val="both"/>
        <w:rPr>
          <w:rFonts w:ascii="Times New Roman" w:eastAsia="Times New Roman" w:hAnsi="Times New Roman" w:cs="Times New Roman"/>
          <w:sz w:val="24"/>
          <w:szCs w:val="24"/>
          <w:lang w:val="en-GB"/>
        </w:rPr>
      </w:pPr>
      <w:r w:rsidRPr="00101E1E">
        <w:rPr>
          <w:rFonts w:ascii="Times New Roman" w:eastAsia="Times New Roman" w:hAnsi="Times New Roman" w:cs="Times New Roman"/>
          <w:b/>
          <w:sz w:val="24"/>
          <w:szCs w:val="24"/>
          <w:u w:val="single"/>
          <w:lang w:val="en-GB"/>
        </w:rPr>
        <w:t>Book style</w:t>
      </w:r>
      <w:r w:rsidRPr="00C51506">
        <w:rPr>
          <w:rFonts w:ascii="Times New Roman" w:eastAsia="Times New Roman" w:hAnsi="Times New Roman" w:cs="Times New Roman"/>
          <w:b/>
          <w:sz w:val="24"/>
          <w:szCs w:val="24"/>
          <w:lang w:val="en-GB"/>
        </w:rPr>
        <w:t xml:space="preserve"> - </w:t>
      </w:r>
      <w:r w:rsidRPr="00C51506">
        <w:rPr>
          <w:rFonts w:ascii="Times New Roman" w:eastAsia="Times New Roman" w:hAnsi="Times New Roman" w:cs="Times New Roman"/>
          <w:sz w:val="24"/>
          <w:szCs w:val="24"/>
        </w:rPr>
        <w:t xml:space="preserve">Author, year. </w:t>
      </w:r>
      <w:r w:rsidRPr="00C51506">
        <w:rPr>
          <w:rFonts w:ascii="Times New Roman" w:eastAsia="Times New Roman" w:hAnsi="Times New Roman" w:cs="Times New Roman"/>
          <w:i/>
          <w:sz w:val="24"/>
          <w:szCs w:val="24"/>
        </w:rPr>
        <w:t>Title (in italics).</w:t>
      </w:r>
      <w:r w:rsidRPr="00C51506">
        <w:rPr>
          <w:rFonts w:ascii="Times New Roman" w:eastAsia="Times New Roman" w:hAnsi="Times New Roman" w:cs="Times New Roman"/>
          <w:sz w:val="24"/>
          <w:szCs w:val="24"/>
        </w:rPr>
        <w:t xml:space="preserve"> Publisher, location of publisher.</w:t>
      </w:r>
    </w:p>
    <w:p w14:paraId="426A564B" w14:textId="77777777" w:rsidR="008342F3" w:rsidRPr="00C51506" w:rsidRDefault="008342F3" w:rsidP="008342F3">
      <w:pPr>
        <w:tabs>
          <w:tab w:val="num" w:pos="360"/>
        </w:tabs>
        <w:autoSpaceDE w:val="0"/>
        <w:autoSpaceDN w:val="0"/>
        <w:spacing w:before="120" w:after="0" w:line="240" w:lineRule="auto"/>
        <w:ind w:left="360" w:hanging="360"/>
        <w:jc w:val="both"/>
        <w:rPr>
          <w:rFonts w:ascii="Times New Roman" w:eastAsia="PMingLiU" w:hAnsi="Times New Roman" w:cs="Times New Roman"/>
          <w:sz w:val="24"/>
          <w:szCs w:val="24"/>
          <w:lang w:val="en-GB"/>
        </w:rPr>
      </w:pPr>
      <w:r w:rsidRPr="00C51506">
        <w:rPr>
          <w:rFonts w:ascii="Times New Roman" w:eastAsia="PMingLiU" w:hAnsi="Times New Roman" w:cs="Times New Roman"/>
          <w:sz w:val="24"/>
          <w:szCs w:val="24"/>
          <w:lang w:val="en-GB"/>
        </w:rPr>
        <w:t xml:space="preserve">Cichocki, A. and Unbehaven, R., (1993). </w:t>
      </w:r>
      <w:r w:rsidRPr="00C51506">
        <w:rPr>
          <w:rFonts w:ascii="Times New Roman" w:eastAsia="PMingLiU" w:hAnsi="Times New Roman" w:cs="Times New Roman"/>
          <w:i/>
          <w:sz w:val="24"/>
          <w:szCs w:val="24"/>
          <w:lang w:val="en-GB"/>
        </w:rPr>
        <w:t>Neural Networks for Optimization and Signal Processing</w:t>
      </w:r>
      <w:r w:rsidRPr="00C51506">
        <w:rPr>
          <w:rFonts w:ascii="Times New Roman" w:eastAsia="PMingLiU" w:hAnsi="Times New Roman" w:cs="Times New Roman"/>
          <w:sz w:val="24"/>
          <w:szCs w:val="24"/>
          <w:lang w:val="en-GB"/>
        </w:rPr>
        <w:t>, 1st ed. Chichester, U.K.: Wiley.</w:t>
      </w:r>
    </w:p>
    <w:p w14:paraId="047D467A" w14:textId="77777777" w:rsidR="008342F3" w:rsidRPr="00C51506" w:rsidRDefault="008342F3" w:rsidP="008342F3">
      <w:pPr>
        <w:tabs>
          <w:tab w:val="num" w:pos="360"/>
        </w:tabs>
        <w:autoSpaceDE w:val="0"/>
        <w:autoSpaceDN w:val="0"/>
        <w:spacing w:before="120" w:after="0" w:line="240" w:lineRule="auto"/>
        <w:ind w:left="360" w:hanging="360"/>
        <w:jc w:val="both"/>
        <w:rPr>
          <w:rFonts w:ascii="Times New Roman" w:eastAsia="PMingLiU" w:hAnsi="Times New Roman" w:cs="Times New Roman"/>
          <w:sz w:val="24"/>
          <w:szCs w:val="24"/>
          <w:lang w:val="en-GB"/>
        </w:rPr>
      </w:pPr>
      <w:r w:rsidRPr="00C51506">
        <w:rPr>
          <w:rFonts w:ascii="Times New Roman" w:eastAsia="PMingLiU" w:hAnsi="Times New Roman" w:cs="Times New Roman"/>
          <w:sz w:val="24"/>
          <w:szCs w:val="24"/>
          <w:lang w:val="en-GB"/>
        </w:rPr>
        <w:t xml:space="preserve">Chen, W. K. (1993). </w:t>
      </w:r>
      <w:r w:rsidRPr="00C51506">
        <w:rPr>
          <w:rFonts w:ascii="Times New Roman" w:eastAsia="PMingLiU" w:hAnsi="Times New Roman" w:cs="Times New Roman"/>
          <w:i/>
          <w:sz w:val="24"/>
          <w:szCs w:val="24"/>
          <w:lang w:val="en-GB"/>
        </w:rPr>
        <w:t>Linear Networks and Systems</w:t>
      </w:r>
      <w:r w:rsidRPr="00C51506">
        <w:rPr>
          <w:rFonts w:ascii="Times New Roman" w:eastAsia="PMingLiU" w:hAnsi="Times New Roman" w:cs="Times New Roman"/>
          <w:sz w:val="24"/>
          <w:szCs w:val="24"/>
          <w:lang w:val="en-GB"/>
        </w:rPr>
        <w:t>, Belmont, CA: Wadsworth, pp. 123-135.</w:t>
      </w:r>
    </w:p>
    <w:p w14:paraId="550577E2" w14:textId="41AEA343" w:rsidR="008342F3" w:rsidRPr="00C51506" w:rsidRDefault="008342F3" w:rsidP="008342F3">
      <w:pPr>
        <w:spacing w:before="120" w:after="0" w:line="240" w:lineRule="auto"/>
        <w:ind w:left="284" w:hanging="284"/>
        <w:jc w:val="both"/>
        <w:rPr>
          <w:rFonts w:ascii="Times New Roman" w:eastAsia="Times New Roman" w:hAnsi="Times New Roman" w:cs="Times New Roman"/>
          <w:b/>
          <w:sz w:val="24"/>
          <w:szCs w:val="24"/>
          <w:lang w:val="en-GB"/>
        </w:rPr>
      </w:pPr>
      <w:r w:rsidRPr="00101E1E">
        <w:rPr>
          <w:rFonts w:ascii="Times New Roman" w:eastAsia="Times New Roman" w:hAnsi="Times New Roman" w:cs="Times New Roman"/>
          <w:b/>
          <w:sz w:val="24"/>
          <w:szCs w:val="24"/>
          <w:u w:val="single"/>
          <w:lang w:val="en-GB"/>
        </w:rPr>
        <w:t>Journal</w:t>
      </w:r>
      <w:r w:rsidRPr="00C51506">
        <w:rPr>
          <w:rFonts w:ascii="Times New Roman" w:eastAsia="Times New Roman" w:hAnsi="Times New Roman" w:cs="Times New Roman"/>
          <w:b/>
          <w:sz w:val="24"/>
          <w:szCs w:val="24"/>
          <w:lang w:val="en-GB"/>
        </w:rPr>
        <w:t xml:space="preserve"> - </w:t>
      </w:r>
      <w:r w:rsidRPr="00C51506">
        <w:rPr>
          <w:rFonts w:ascii="Times New Roman" w:eastAsia="Times New Roman" w:hAnsi="Times New Roman" w:cs="Times New Roman"/>
          <w:sz w:val="24"/>
          <w:szCs w:val="24"/>
        </w:rPr>
        <w:t xml:space="preserve">Author, year. Paper title. </w:t>
      </w:r>
      <w:r w:rsidRPr="00C51506">
        <w:rPr>
          <w:rFonts w:ascii="Times New Roman" w:eastAsia="Times New Roman" w:hAnsi="Times New Roman" w:cs="Times New Roman"/>
          <w:i/>
          <w:sz w:val="24"/>
          <w:szCs w:val="24"/>
        </w:rPr>
        <w:t>Journal name (in italics)</w:t>
      </w:r>
      <w:r w:rsidRPr="00C51506">
        <w:rPr>
          <w:rFonts w:ascii="Times New Roman" w:eastAsia="Times New Roman" w:hAnsi="Times New Roman" w:cs="Times New Roman"/>
          <w:sz w:val="24"/>
          <w:szCs w:val="24"/>
        </w:rPr>
        <w:t>, volume and issue numbers, inclusive pages.</w:t>
      </w:r>
    </w:p>
    <w:p w14:paraId="4DD4F078" w14:textId="2191E326" w:rsidR="008342F3" w:rsidRPr="00C51506" w:rsidRDefault="008342F3" w:rsidP="002E5B9A">
      <w:pPr>
        <w:tabs>
          <w:tab w:val="num" w:pos="360"/>
        </w:tabs>
        <w:autoSpaceDE w:val="0"/>
        <w:autoSpaceDN w:val="0"/>
        <w:spacing w:before="120" w:after="0" w:line="240" w:lineRule="auto"/>
        <w:ind w:left="360" w:hanging="360"/>
        <w:jc w:val="both"/>
        <w:rPr>
          <w:rFonts w:ascii="Times New Roman" w:eastAsia="PMingLiU" w:hAnsi="Times New Roman" w:cs="Times New Roman"/>
          <w:sz w:val="24"/>
          <w:szCs w:val="24"/>
          <w:lang w:val="en-GB"/>
        </w:rPr>
      </w:pPr>
      <w:r w:rsidRPr="00C51506">
        <w:rPr>
          <w:rFonts w:ascii="Times New Roman" w:eastAsia="PMingLiU" w:hAnsi="Times New Roman" w:cs="Times New Roman"/>
          <w:sz w:val="24"/>
          <w:szCs w:val="24"/>
          <w:lang w:val="en-GB"/>
        </w:rPr>
        <w:t xml:space="preserve">Chen, S., Mulgrew, B. and Granta, P. M. (1993). A clustering technique for digital communications channel equalization using radial basis function networks, </w:t>
      </w:r>
      <w:r w:rsidRPr="00C51506">
        <w:rPr>
          <w:rFonts w:ascii="Times New Roman" w:eastAsia="PMingLiU" w:hAnsi="Times New Roman" w:cs="Times New Roman"/>
          <w:i/>
          <w:iCs/>
          <w:sz w:val="24"/>
          <w:szCs w:val="24"/>
          <w:lang w:val="en-GB"/>
        </w:rPr>
        <w:t>IEEE Trans. on Neural Networks</w:t>
      </w:r>
      <w:r w:rsidRPr="00C51506">
        <w:rPr>
          <w:rFonts w:ascii="Times New Roman" w:eastAsia="PMingLiU" w:hAnsi="Times New Roman" w:cs="Times New Roman"/>
          <w:sz w:val="24"/>
          <w:szCs w:val="24"/>
          <w:lang w:val="en-GB"/>
        </w:rPr>
        <w:t xml:space="preserve">, vol. 4, pp. 570-578. </w:t>
      </w:r>
    </w:p>
    <w:p w14:paraId="7D19FD7D" w14:textId="77777777" w:rsidR="008342F3" w:rsidRPr="00C51506" w:rsidRDefault="008342F3" w:rsidP="008342F3">
      <w:pPr>
        <w:tabs>
          <w:tab w:val="num" w:pos="360"/>
        </w:tabs>
        <w:autoSpaceDE w:val="0"/>
        <w:autoSpaceDN w:val="0"/>
        <w:spacing w:before="120" w:after="0" w:line="240" w:lineRule="auto"/>
        <w:ind w:left="360" w:hanging="360"/>
        <w:jc w:val="both"/>
        <w:rPr>
          <w:rFonts w:ascii="Times New Roman" w:eastAsia="PMingLiU" w:hAnsi="Times New Roman" w:cs="Times New Roman"/>
          <w:sz w:val="24"/>
          <w:szCs w:val="24"/>
          <w:lang w:val="en-GB"/>
        </w:rPr>
      </w:pPr>
      <w:r w:rsidRPr="00C51506">
        <w:rPr>
          <w:rFonts w:ascii="Times New Roman" w:eastAsia="PMingLiU" w:hAnsi="Times New Roman" w:cs="Times New Roman"/>
          <w:sz w:val="24"/>
          <w:szCs w:val="24"/>
          <w:lang w:val="en-GB"/>
        </w:rPr>
        <w:t xml:space="preserve">Hill, R. M. (1997). The single-vendor single-buyer integrated production–inventory model with a generalized policy, </w:t>
      </w:r>
      <w:r w:rsidRPr="00C51506">
        <w:rPr>
          <w:rFonts w:ascii="Times New Roman" w:eastAsia="PMingLiU" w:hAnsi="Times New Roman" w:cs="Times New Roman"/>
          <w:i/>
          <w:sz w:val="24"/>
          <w:szCs w:val="24"/>
          <w:lang w:val="en-GB"/>
        </w:rPr>
        <w:t>European Journal of Operational Research</w:t>
      </w:r>
      <w:r w:rsidRPr="00C51506">
        <w:rPr>
          <w:rFonts w:ascii="Times New Roman" w:eastAsia="PMingLiU" w:hAnsi="Times New Roman" w:cs="Times New Roman"/>
          <w:sz w:val="24"/>
          <w:szCs w:val="24"/>
          <w:lang w:val="en-GB"/>
        </w:rPr>
        <w:t>, vol. 97, pp. 493-499.</w:t>
      </w:r>
    </w:p>
    <w:p w14:paraId="691E92B4" w14:textId="5D9CB5EA" w:rsidR="008342F3" w:rsidRPr="00101E1E" w:rsidRDefault="00101E1E" w:rsidP="008342F3">
      <w:pPr>
        <w:autoSpaceDE w:val="0"/>
        <w:autoSpaceDN w:val="0"/>
        <w:spacing w:before="120" w:after="0" w:line="240" w:lineRule="auto"/>
        <w:jc w:val="both"/>
        <w:rPr>
          <w:rFonts w:ascii="Times New Roman" w:eastAsia="Times New Roman" w:hAnsi="Times New Roman" w:cs="Times New Roman"/>
          <w:sz w:val="24"/>
          <w:szCs w:val="24"/>
          <w:u w:val="single"/>
          <w:lang w:val="en-GB" w:eastAsia="cs-CZ"/>
        </w:rPr>
      </w:pPr>
      <w:r w:rsidRPr="00101E1E">
        <w:rPr>
          <w:rFonts w:ascii="Times New Roman" w:eastAsia="Times New Roman" w:hAnsi="Times New Roman" w:cs="Times New Roman"/>
          <w:b/>
          <w:sz w:val="24"/>
          <w:szCs w:val="24"/>
          <w:u w:val="single"/>
          <w:lang w:val="en-GB" w:eastAsia="cs-CZ"/>
        </w:rPr>
        <w:t>Online Sources style</w:t>
      </w:r>
    </w:p>
    <w:p w14:paraId="54EEEB9D" w14:textId="77777777" w:rsidR="008342F3" w:rsidRPr="00C51506" w:rsidRDefault="008342F3" w:rsidP="008342F3">
      <w:pPr>
        <w:tabs>
          <w:tab w:val="num" w:pos="360"/>
        </w:tabs>
        <w:autoSpaceDE w:val="0"/>
        <w:autoSpaceDN w:val="0"/>
        <w:spacing w:before="120" w:after="0" w:line="240" w:lineRule="auto"/>
        <w:ind w:left="360" w:hanging="360"/>
        <w:jc w:val="both"/>
        <w:rPr>
          <w:rFonts w:ascii="Times New Roman" w:eastAsia="PMingLiU" w:hAnsi="Times New Roman" w:cs="Times New Roman"/>
          <w:sz w:val="24"/>
          <w:szCs w:val="24"/>
          <w:lang w:val="en-GB"/>
        </w:rPr>
      </w:pPr>
      <w:r w:rsidRPr="00C51506">
        <w:rPr>
          <w:rFonts w:ascii="Times New Roman" w:eastAsia="PMingLiU" w:hAnsi="Times New Roman" w:cs="Times New Roman"/>
          <w:sz w:val="24"/>
          <w:szCs w:val="24"/>
          <w:lang w:val="en-GB"/>
        </w:rPr>
        <w:t xml:space="preserve">Vidmar, R. J. (August 1992). On the use of atmospheric plasmas as electromagnetic reflectors. IEEE Trans. Plasma Sci. [Online]. 21(3). pp. 876-880. Available: </w:t>
      </w:r>
      <w:hyperlink r:id="rId10" w:history="1">
        <w:r w:rsidRPr="00C51506">
          <w:rPr>
            <w:rFonts w:ascii="Times New Roman" w:eastAsia="PMingLiU" w:hAnsi="Times New Roman" w:cs="Times New Roman"/>
            <w:color w:val="0000FF"/>
            <w:sz w:val="24"/>
            <w:szCs w:val="24"/>
            <w:u w:val="single"/>
            <w:lang w:val="en-GB"/>
          </w:rPr>
          <w:t>http://www.halcyon.com/pub/journals/21ps03-vidmar</w:t>
        </w:r>
      </w:hyperlink>
    </w:p>
    <w:p w14:paraId="6CD1D946" w14:textId="40E23BAF" w:rsidR="008342F3" w:rsidRPr="00C51506" w:rsidRDefault="008342F3" w:rsidP="008342F3">
      <w:pPr>
        <w:spacing w:before="120" w:after="0" w:line="240" w:lineRule="auto"/>
        <w:ind w:left="284" w:hanging="284"/>
        <w:jc w:val="both"/>
        <w:rPr>
          <w:rFonts w:ascii="Times New Roman" w:eastAsia="Times New Roman" w:hAnsi="Times New Roman" w:cs="Times New Roman"/>
          <w:b/>
          <w:sz w:val="24"/>
          <w:szCs w:val="24"/>
          <w:lang w:val="en-GB"/>
        </w:rPr>
      </w:pPr>
      <w:r w:rsidRPr="00101E1E">
        <w:rPr>
          <w:rFonts w:ascii="Times New Roman" w:eastAsia="Times New Roman" w:hAnsi="Times New Roman" w:cs="Times New Roman"/>
          <w:b/>
          <w:sz w:val="24"/>
          <w:szCs w:val="24"/>
          <w:u w:val="single"/>
          <w:lang w:val="en-GB"/>
        </w:rPr>
        <w:t>Conference paper or contributed volume</w:t>
      </w:r>
      <w:r w:rsidRPr="00C51506">
        <w:rPr>
          <w:rFonts w:ascii="Times New Roman" w:eastAsia="Times New Roman" w:hAnsi="Times New Roman" w:cs="Times New Roman"/>
          <w:b/>
          <w:sz w:val="24"/>
          <w:szCs w:val="24"/>
          <w:lang w:val="en-GB"/>
        </w:rPr>
        <w:t xml:space="preserve"> - </w:t>
      </w:r>
      <w:r w:rsidRPr="00C51506">
        <w:rPr>
          <w:rFonts w:ascii="Times New Roman" w:eastAsia="Times New Roman" w:hAnsi="Times New Roman" w:cs="Times New Roman"/>
          <w:sz w:val="24"/>
          <w:szCs w:val="24"/>
        </w:rPr>
        <w:t xml:space="preserve">Author, year, paper title. </w:t>
      </w:r>
      <w:r w:rsidRPr="00C51506">
        <w:rPr>
          <w:rFonts w:ascii="Times New Roman" w:eastAsia="Times New Roman" w:hAnsi="Times New Roman" w:cs="Times New Roman"/>
          <w:i/>
          <w:sz w:val="24"/>
          <w:szCs w:val="24"/>
        </w:rPr>
        <w:t>Proceedings title (in italics)</w:t>
      </w:r>
      <w:r w:rsidRPr="00C51506">
        <w:rPr>
          <w:rFonts w:ascii="Times New Roman" w:eastAsia="Times New Roman" w:hAnsi="Times New Roman" w:cs="Times New Roman"/>
          <w:sz w:val="24"/>
          <w:szCs w:val="24"/>
        </w:rPr>
        <w:t>. City, country, inclusive pages.</w:t>
      </w:r>
    </w:p>
    <w:p w14:paraId="1C32D8E7" w14:textId="4C6CCFB3" w:rsidR="00B32346" w:rsidRPr="00DF7335" w:rsidRDefault="008342F3" w:rsidP="00036E05">
      <w:pPr>
        <w:tabs>
          <w:tab w:val="num" w:pos="360"/>
        </w:tabs>
        <w:autoSpaceDE w:val="0"/>
        <w:autoSpaceDN w:val="0"/>
        <w:spacing w:before="120" w:after="0" w:line="240" w:lineRule="auto"/>
        <w:ind w:left="360" w:hanging="360"/>
        <w:jc w:val="both"/>
        <w:rPr>
          <w:rFonts w:asciiTheme="majorBidi" w:hAnsiTheme="majorBidi" w:cstheme="majorBidi"/>
          <w:sz w:val="20"/>
          <w:szCs w:val="20"/>
        </w:rPr>
      </w:pPr>
      <w:r w:rsidRPr="00C51506">
        <w:rPr>
          <w:rFonts w:ascii="Times New Roman" w:eastAsia="PMingLiU" w:hAnsi="Times New Roman" w:cs="Times New Roman"/>
          <w:sz w:val="24"/>
          <w:szCs w:val="24"/>
        </w:rPr>
        <w:t xml:space="preserve">Beck, K. and Ralph, J. (1994). Patterns Generates Architectures. </w:t>
      </w:r>
      <w:r w:rsidRPr="00C51506">
        <w:rPr>
          <w:rFonts w:ascii="Times New Roman" w:eastAsia="PMingLiU" w:hAnsi="Times New Roman" w:cs="Times New Roman"/>
          <w:i/>
          <w:color w:val="000000"/>
          <w:sz w:val="24"/>
          <w:szCs w:val="24"/>
        </w:rPr>
        <w:t xml:space="preserve"> Proceedings of </w:t>
      </w:r>
      <w:r w:rsidRPr="00C51506">
        <w:rPr>
          <w:rFonts w:ascii="Times New Roman" w:eastAsia="PMingLiU" w:hAnsi="Times New Roman" w:cs="Times New Roman"/>
          <w:i/>
          <w:sz w:val="24"/>
          <w:szCs w:val="24"/>
        </w:rPr>
        <w:t>European Conference of Object-Oriented Programming.</w:t>
      </w:r>
      <w:r w:rsidRPr="00C51506">
        <w:rPr>
          <w:rFonts w:ascii="Times New Roman" w:eastAsia="PMingLiU" w:hAnsi="Times New Roman" w:cs="Times New Roman"/>
          <w:sz w:val="24"/>
          <w:szCs w:val="24"/>
        </w:rPr>
        <w:t xml:space="preserve"> </w:t>
      </w:r>
      <w:r w:rsidRPr="00C51506">
        <w:rPr>
          <w:rFonts w:ascii="Times New Roman" w:eastAsia="PMingLiU" w:hAnsi="Times New Roman" w:cs="Times New Roman"/>
          <w:sz w:val="24"/>
          <w:szCs w:val="24"/>
          <w:lang w:val="pt-PT"/>
        </w:rPr>
        <w:t>Bologna, Italy, pp. 139-149.</w:t>
      </w:r>
    </w:p>
    <w:sectPr w:rsidR="00B32346" w:rsidRPr="00DF7335" w:rsidSect="00B5767F">
      <w:headerReference w:type="default" r:id="rId11"/>
      <w:pgSz w:w="11907" w:h="16839" w:code="9"/>
      <w:pgMar w:top="1440" w:right="1134" w:bottom="1134" w:left="1134" w:header="45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D0135" w16cex:dateUtc="2020-08-11T07:06:00Z"/>
  <w16cex:commentExtensible w16cex:durableId="22DD017C" w16cex:dateUtc="2020-08-11T07:07:00Z"/>
  <w16cex:commentExtensible w16cex:durableId="22DD01BA" w16cex:dateUtc="2020-08-11T07:08:00Z"/>
  <w16cex:commentExtensible w16cex:durableId="22DD01F8" w16cex:dateUtc="2020-08-11T07:09:00Z"/>
  <w16cex:commentExtensible w16cex:durableId="22DD020E" w16cex:dateUtc="2020-08-11T07:09:00Z"/>
  <w16cex:commentExtensible w16cex:durableId="22DD0223" w16cex:dateUtc="2020-08-11T07:10:00Z"/>
  <w16cex:commentExtensible w16cex:durableId="22DD022E" w16cex:dateUtc="2020-08-11T07:10:00Z"/>
  <w16cex:commentExtensible w16cex:durableId="22DD0283" w16cex:dateUtc="2020-08-11T07:11:00Z"/>
  <w16cex:commentExtensible w16cex:durableId="22DD02CB" w16cex:dateUtc="2020-08-11T07:13:00Z"/>
  <w16cex:commentExtensible w16cex:durableId="22DD0341" w16cex:dateUtc="2020-08-11T07:15:00Z"/>
  <w16cex:commentExtensible w16cex:durableId="22DD03BC" w16cex:dateUtc="2020-08-11T07:17:00Z"/>
  <w16cex:commentExtensible w16cex:durableId="22DD03C9" w16cex:dateUtc="2020-08-11T07:17:00Z"/>
  <w16cex:commentExtensible w16cex:durableId="22DD040D" w16cex:dateUtc="2020-08-11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EBC838" w16cid:durableId="22DD0135"/>
  <w16cid:commentId w16cid:paraId="640057B1" w16cid:durableId="22DD017C"/>
  <w16cid:commentId w16cid:paraId="2AD4294C" w16cid:durableId="22DD01BA"/>
  <w16cid:commentId w16cid:paraId="14A66AA7" w16cid:durableId="22DD01F8"/>
  <w16cid:commentId w16cid:paraId="7F4491C1" w16cid:durableId="22DD020E"/>
  <w16cid:commentId w16cid:paraId="0A217927" w16cid:durableId="22DD0223"/>
  <w16cid:commentId w16cid:paraId="4E9711FC" w16cid:durableId="22DD022E"/>
  <w16cid:commentId w16cid:paraId="6E660613" w16cid:durableId="22DD0283"/>
  <w16cid:commentId w16cid:paraId="5BA190EC" w16cid:durableId="22DD02CB"/>
  <w16cid:commentId w16cid:paraId="21B42BD4" w16cid:durableId="22DD0341"/>
  <w16cid:commentId w16cid:paraId="449B110E" w16cid:durableId="22DD03BC"/>
  <w16cid:commentId w16cid:paraId="237E3018" w16cid:durableId="22DD03C9"/>
  <w16cid:commentId w16cid:paraId="73A1B1A2" w16cid:durableId="22DD04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CA60A" w14:textId="77777777" w:rsidR="004D4FFA" w:rsidRDefault="004D4FFA" w:rsidP="00976CB4">
      <w:pPr>
        <w:spacing w:after="0" w:line="240" w:lineRule="auto"/>
      </w:pPr>
      <w:r>
        <w:separator/>
      </w:r>
    </w:p>
  </w:endnote>
  <w:endnote w:type="continuationSeparator" w:id="0">
    <w:p w14:paraId="2C20891C" w14:textId="77777777" w:rsidR="004D4FFA" w:rsidRDefault="004D4FFA" w:rsidP="0097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utiger Neue LT Com">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021CC" w14:textId="77777777" w:rsidR="004D4FFA" w:rsidRDefault="004D4FFA" w:rsidP="00976CB4">
      <w:pPr>
        <w:spacing w:after="0" w:line="240" w:lineRule="auto"/>
      </w:pPr>
      <w:r>
        <w:separator/>
      </w:r>
    </w:p>
  </w:footnote>
  <w:footnote w:type="continuationSeparator" w:id="0">
    <w:p w14:paraId="4F13961C" w14:textId="77777777" w:rsidR="004D4FFA" w:rsidRDefault="004D4FFA" w:rsidP="00976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E98FC" w14:textId="3900F181" w:rsidR="000C5678" w:rsidRPr="000C5678" w:rsidRDefault="000C5678" w:rsidP="000C5678">
    <w:pPr>
      <w:pStyle w:val="Header"/>
    </w:pPr>
    <w:r>
      <w:rPr>
        <w:noProof/>
      </w:rPr>
      <mc:AlternateContent>
        <mc:Choice Requires="wps">
          <w:drawing>
            <wp:anchor distT="0" distB="0" distL="114300" distR="114300" simplePos="0" relativeHeight="251660288" behindDoc="0" locked="0" layoutInCell="0" allowOverlap="1" wp14:anchorId="54DC9411" wp14:editId="2D29352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D6AE9" w14:textId="31EA14F8" w:rsidR="000C5678" w:rsidRPr="000C5678" w:rsidRDefault="00887A54" w:rsidP="00887A54">
                          <w:pPr>
                            <w:spacing w:after="0" w:line="240" w:lineRule="auto"/>
                            <w:rPr>
                              <w:noProof/>
                              <w:sz w:val="20"/>
                              <w:szCs w:val="20"/>
                            </w:rPr>
                          </w:pPr>
                          <w:r>
                            <w:rPr>
                              <w:rFonts w:asciiTheme="majorBidi" w:hAnsiTheme="majorBidi" w:cstheme="majorBidi"/>
                              <w:sz w:val="20"/>
                              <w:szCs w:val="20"/>
                            </w:rPr>
                            <w:t>Diamond S</w:t>
                          </w:r>
                          <w:r w:rsidR="000C5678" w:rsidRPr="000C5678">
                            <w:rPr>
                              <w:rFonts w:asciiTheme="majorBidi" w:hAnsiTheme="majorBidi" w:cstheme="majorBidi"/>
                              <w:sz w:val="20"/>
                              <w:szCs w:val="20"/>
                            </w:rPr>
                            <w:t xml:space="preserve">cientific </w:t>
                          </w:r>
                          <w:r>
                            <w:rPr>
                              <w:rFonts w:asciiTheme="majorBidi" w:hAnsiTheme="majorBidi" w:cstheme="majorBidi"/>
                              <w:sz w:val="20"/>
                              <w:szCs w:val="20"/>
                            </w:rPr>
                            <w:t>P</w:t>
                          </w:r>
                          <w:r w:rsidR="000C5678" w:rsidRPr="000C5678">
                            <w:rPr>
                              <w:rFonts w:asciiTheme="majorBidi" w:hAnsiTheme="majorBidi" w:cstheme="majorBidi"/>
                              <w:sz w:val="20"/>
                              <w:szCs w:val="20"/>
                            </w:rPr>
                            <w:t xml:space="preserve">ublishing </w:t>
                          </w:r>
                          <w:r>
                            <w:rPr>
                              <w:rFonts w:asciiTheme="majorBidi" w:hAnsiTheme="majorBidi" w:cstheme="majorBidi"/>
                              <w:sz w:val="20"/>
                              <w:szCs w:val="20"/>
                            </w:rPr>
                            <w:t>Book C</w:t>
                          </w:r>
                          <w:r w:rsidR="000C5678" w:rsidRPr="000C5678">
                            <w:rPr>
                              <w:rFonts w:asciiTheme="majorBidi" w:hAnsiTheme="majorBidi" w:cstheme="majorBidi"/>
                              <w:sz w:val="20"/>
                              <w:szCs w:val="20"/>
                            </w:rPr>
                            <w:t xml:space="preserve">hapter </w:t>
                          </w:r>
                          <w:r>
                            <w:rPr>
                              <w:rFonts w:asciiTheme="majorBidi" w:hAnsiTheme="majorBidi" w:cstheme="majorBidi"/>
                              <w:sz w:val="20"/>
                              <w:szCs w:val="20"/>
                            </w:rPr>
                            <w:t>T</w:t>
                          </w:r>
                          <w:r w:rsidR="000C5678" w:rsidRPr="000C5678">
                            <w:rPr>
                              <w:rFonts w:asciiTheme="majorBidi" w:hAnsiTheme="majorBidi" w:cstheme="majorBidi"/>
                              <w:sz w:val="20"/>
                              <w:szCs w:val="20"/>
                            </w:rPr>
                            <w:t>emplate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4DC941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0D6AE9" w14:textId="31EA14F8" w:rsidR="000C5678" w:rsidRPr="000C5678" w:rsidRDefault="00887A54" w:rsidP="00887A54">
                    <w:pPr>
                      <w:spacing w:after="0" w:line="240" w:lineRule="auto"/>
                      <w:rPr>
                        <w:noProof/>
                        <w:sz w:val="20"/>
                        <w:szCs w:val="20"/>
                      </w:rPr>
                    </w:pPr>
                    <w:r>
                      <w:rPr>
                        <w:rFonts w:asciiTheme="majorBidi" w:hAnsiTheme="majorBidi" w:cstheme="majorBidi"/>
                        <w:sz w:val="20"/>
                        <w:szCs w:val="20"/>
                      </w:rPr>
                      <w:t>Diamond S</w:t>
                    </w:r>
                    <w:r w:rsidR="000C5678" w:rsidRPr="000C5678">
                      <w:rPr>
                        <w:rFonts w:asciiTheme="majorBidi" w:hAnsiTheme="majorBidi" w:cstheme="majorBidi"/>
                        <w:sz w:val="20"/>
                        <w:szCs w:val="20"/>
                      </w:rPr>
                      <w:t xml:space="preserve">cientific </w:t>
                    </w:r>
                    <w:r>
                      <w:rPr>
                        <w:rFonts w:asciiTheme="majorBidi" w:hAnsiTheme="majorBidi" w:cstheme="majorBidi"/>
                        <w:sz w:val="20"/>
                        <w:szCs w:val="20"/>
                      </w:rPr>
                      <w:t>P</w:t>
                    </w:r>
                    <w:r w:rsidR="000C5678" w:rsidRPr="000C5678">
                      <w:rPr>
                        <w:rFonts w:asciiTheme="majorBidi" w:hAnsiTheme="majorBidi" w:cstheme="majorBidi"/>
                        <w:sz w:val="20"/>
                        <w:szCs w:val="20"/>
                      </w:rPr>
                      <w:t xml:space="preserve">ublishing </w:t>
                    </w:r>
                    <w:r>
                      <w:rPr>
                        <w:rFonts w:asciiTheme="majorBidi" w:hAnsiTheme="majorBidi" w:cstheme="majorBidi"/>
                        <w:sz w:val="20"/>
                        <w:szCs w:val="20"/>
                      </w:rPr>
                      <w:t>Book C</w:t>
                    </w:r>
                    <w:r w:rsidR="000C5678" w:rsidRPr="000C5678">
                      <w:rPr>
                        <w:rFonts w:asciiTheme="majorBidi" w:hAnsiTheme="majorBidi" w:cstheme="majorBidi"/>
                        <w:sz w:val="20"/>
                        <w:szCs w:val="20"/>
                      </w:rPr>
                      <w:t xml:space="preserve">hapter </w:t>
                    </w:r>
                    <w:r>
                      <w:rPr>
                        <w:rFonts w:asciiTheme="majorBidi" w:hAnsiTheme="majorBidi" w:cstheme="majorBidi"/>
                        <w:sz w:val="20"/>
                        <w:szCs w:val="20"/>
                      </w:rPr>
                      <w:t>T</w:t>
                    </w:r>
                    <w:r w:rsidR="000C5678" w:rsidRPr="000C5678">
                      <w:rPr>
                        <w:rFonts w:asciiTheme="majorBidi" w:hAnsiTheme="majorBidi" w:cstheme="majorBidi"/>
                        <w:sz w:val="20"/>
                        <w:szCs w:val="20"/>
                      </w:rPr>
                      <w:t>emplate</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0E9F9DC" wp14:editId="6139E30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noFill/>
                      <a:ln>
                        <a:noFill/>
                      </a:ln>
                    </wps:spPr>
                    <wps:txbx>
                      <w:txbxContent>
                        <w:p w14:paraId="32D53D54" w14:textId="77777777" w:rsidR="000C5678" w:rsidRPr="000C5678" w:rsidRDefault="000C5678">
                          <w:pPr>
                            <w:spacing w:after="0" w:line="240" w:lineRule="auto"/>
                          </w:pPr>
                          <w:r w:rsidRPr="00887A54">
                            <w:rPr>
                              <w:sz w:val="20"/>
                              <w:szCs w:val="20"/>
                            </w:rPr>
                            <w:fldChar w:fldCharType="begin"/>
                          </w:r>
                          <w:r w:rsidRPr="00887A54">
                            <w:rPr>
                              <w:sz w:val="20"/>
                              <w:szCs w:val="20"/>
                            </w:rPr>
                            <w:instrText xml:space="preserve"> PAGE   \* MERGEFORMAT </w:instrText>
                          </w:r>
                          <w:r w:rsidRPr="00887A54">
                            <w:rPr>
                              <w:sz w:val="20"/>
                              <w:szCs w:val="20"/>
                            </w:rPr>
                            <w:fldChar w:fldCharType="separate"/>
                          </w:r>
                          <w:r w:rsidR="00953C7A">
                            <w:rPr>
                              <w:noProof/>
                              <w:sz w:val="20"/>
                              <w:szCs w:val="20"/>
                            </w:rPr>
                            <w:t>1</w:t>
                          </w:r>
                          <w:r w:rsidRPr="00887A54">
                            <w:rPr>
                              <w:noProof/>
                              <w:sz w:val="20"/>
                              <w:szCs w:val="20"/>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0E9F9DC"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" o:allowincell="f" filled="f" stroked="f">
              <v:textbox style="mso-fit-shape-to-text:t" inset=",0,,0">
                <w:txbxContent>
                  <w:p w14:paraId="32D53D54" w14:textId="77777777" w:rsidR="000C5678" w:rsidRPr="000C5678" w:rsidRDefault="000C5678">
                    <w:pPr>
                      <w:spacing w:after="0" w:line="240" w:lineRule="auto"/>
                    </w:pPr>
                    <w:r w:rsidRPr="00887A54">
                      <w:rPr>
                        <w:sz w:val="20"/>
                        <w:szCs w:val="20"/>
                      </w:rPr>
                      <w:fldChar w:fldCharType="begin"/>
                    </w:r>
                    <w:r w:rsidRPr="00887A54">
                      <w:rPr>
                        <w:sz w:val="20"/>
                        <w:szCs w:val="20"/>
                      </w:rPr>
                      <w:instrText xml:space="preserve"> PAGE   \* MERGEFORMAT </w:instrText>
                    </w:r>
                    <w:r w:rsidRPr="00887A54">
                      <w:rPr>
                        <w:sz w:val="20"/>
                        <w:szCs w:val="20"/>
                      </w:rPr>
                      <w:fldChar w:fldCharType="separate"/>
                    </w:r>
                    <w:r w:rsidR="00953C7A">
                      <w:rPr>
                        <w:noProof/>
                        <w:sz w:val="20"/>
                        <w:szCs w:val="20"/>
                      </w:rPr>
                      <w:t>1</w:t>
                    </w:r>
                    <w:r w:rsidRPr="00887A54">
                      <w:rPr>
                        <w:noProof/>
                        <w:sz w:val="20"/>
                        <w:szCs w:val="20"/>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hdrShapeDefaults>
    <o:shapedefaults v:ext="edit" spidmax="2049">
      <o:colormru v:ext="edit" colors="#fffd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346"/>
    <w:rsid w:val="00036E05"/>
    <w:rsid w:val="00042E14"/>
    <w:rsid w:val="00091B35"/>
    <w:rsid w:val="00096A0E"/>
    <w:rsid w:val="000A7982"/>
    <w:rsid w:val="000C5678"/>
    <w:rsid w:val="000C6DCB"/>
    <w:rsid w:val="00101E1E"/>
    <w:rsid w:val="001222A2"/>
    <w:rsid w:val="0016090E"/>
    <w:rsid w:val="00192009"/>
    <w:rsid w:val="0022566D"/>
    <w:rsid w:val="00236CC5"/>
    <w:rsid w:val="002C7614"/>
    <w:rsid w:val="002D55B2"/>
    <w:rsid w:val="002E5B9A"/>
    <w:rsid w:val="002F1BC5"/>
    <w:rsid w:val="00341D7E"/>
    <w:rsid w:val="00416ABA"/>
    <w:rsid w:val="004D4B61"/>
    <w:rsid w:val="004D4FFA"/>
    <w:rsid w:val="005030EA"/>
    <w:rsid w:val="0053756D"/>
    <w:rsid w:val="00555833"/>
    <w:rsid w:val="00560C38"/>
    <w:rsid w:val="005C09A8"/>
    <w:rsid w:val="005F5742"/>
    <w:rsid w:val="00611B56"/>
    <w:rsid w:val="006D4F00"/>
    <w:rsid w:val="006D573E"/>
    <w:rsid w:val="006E4D2A"/>
    <w:rsid w:val="006F7492"/>
    <w:rsid w:val="00713905"/>
    <w:rsid w:val="00742418"/>
    <w:rsid w:val="0074408F"/>
    <w:rsid w:val="00744B88"/>
    <w:rsid w:val="007574A9"/>
    <w:rsid w:val="00772526"/>
    <w:rsid w:val="00776665"/>
    <w:rsid w:val="00791FD8"/>
    <w:rsid w:val="007E0774"/>
    <w:rsid w:val="007E14FA"/>
    <w:rsid w:val="008342F3"/>
    <w:rsid w:val="00845AC6"/>
    <w:rsid w:val="00887A54"/>
    <w:rsid w:val="008F0006"/>
    <w:rsid w:val="00953C7A"/>
    <w:rsid w:val="00976CB4"/>
    <w:rsid w:val="0098259B"/>
    <w:rsid w:val="009E7BC8"/>
    <w:rsid w:val="00A24758"/>
    <w:rsid w:val="00A36FD2"/>
    <w:rsid w:val="00A91233"/>
    <w:rsid w:val="00B15CB2"/>
    <w:rsid w:val="00B32346"/>
    <w:rsid w:val="00B5767F"/>
    <w:rsid w:val="00B577C4"/>
    <w:rsid w:val="00B82A55"/>
    <w:rsid w:val="00B957A5"/>
    <w:rsid w:val="00C22FE0"/>
    <w:rsid w:val="00C50E5D"/>
    <w:rsid w:val="00C51506"/>
    <w:rsid w:val="00CE2095"/>
    <w:rsid w:val="00D002D2"/>
    <w:rsid w:val="00D066B4"/>
    <w:rsid w:val="00D553D9"/>
    <w:rsid w:val="00D60092"/>
    <w:rsid w:val="00D8552E"/>
    <w:rsid w:val="00DD503A"/>
    <w:rsid w:val="00DF7335"/>
    <w:rsid w:val="00E02229"/>
    <w:rsid w:val="00E15C3A"/>
    <w:rsid w:val="00E23BA1"/>
    <w:rsid w:val="00E23C9F"/>
    <w:rsid w:val="00E52BC0"/>
    <w:rsid w:val="00EC30A5"/>
    <w:rsid w:val="00EE1AC8"/>
    <w:rsid w:val="00F2174E"/>
    <w:rsid w:val="00F40FBC"/>
    <w:rsid w:val="00F630CB"/>
    <w:rsid w:val="00F65A9C"/>
    <w:rsid w:val="00FB4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dee"/>
    </o:shapedefaults>
    <o:shapelayout v:ext="edit">
      <o:idmap v:ext="edit" data="1"/>
    </o:shapelayout>
  </w:shapeDefaults>
  <w:decimalSymbol w:val="."/>
  <w:listSeparator w:val=","/>
  <w14:docId w14:val="51095DC3"/>
  <w15:docId w15:val="{A063CEB9-8F52-CB46-AD2B-37ADE14F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74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7424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2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B4"/>
  </w:style>
  <w:style w:type="paragraph" w:styleId="Footer">
    <w:name w:val="footer"/>
    <w:basedOn w:val="Normal"/>
    <w:link w:val="FooterChar"/>
    <w:uiPriority w:val="99"/>
    <w:unhideWhenUsed/>
    <w:rsid w:val="0097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B4"/>
  </w:style>
  <w:style w:type="paragraph" w:styleId="BalloonText">
    <w:name w:val="Balloon Text"/>
    <w:basedOn w:val="Normal"/>
    <w:link w:val="BalloonTextChar"/>
    <w:uiPriority w:val="99"/>
    <w:semiHidden/>
    <w:unhideWhenUsed/>
    <w:rsid w:val="00096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0E"/>
    <w:rPr>
      <w:rFonts w:ascii="Tahoma" w:hAnsi="Tahoma" w:cs="Tahoma"/>
      <w:sz w:val="16"/>
      <w:szCs w:val="16"/>
    </w:rPr>
  </w:style>
  <w:style w:type="character" w:styleId="Hyperlink">
    <w:name w:val="Hyperlink"/>
    <w:rsid w:val="00742418"/>
    <w:rPr>
      <w:color w:val="0563C1"/>
      <w:u w:val="single"/>
    </w:rPr>
  </w:style>
  <w:style w:type="character" w:styleId="Strong">
    <w:name w:val="Strong"/>
    <w:qFormat/>
    <w:rsid w:val="00742418"/>
    <w:rPr>
      <w:b/>
      <w:bCs/>
    </w:rPr>
  </w:style>
  <w:style w:type="paragraph" w:customStyle="1" w:styleId="OtherIntech">
    <w:name w:val="Other Intech"/>
    <w:basedOn w:val="Normal"/>
    <w:qFormat/>
    <w:rsid w:val="00742418"/>
    <w:pPr>
      <w:suppressAutoHyphens/>
      <w:spacing w:after="108" w:line="240" w:lineRule="auto"/>
      <w:ind w:left="15" w:right="1"/>
      <w:jc w:val="right"/>
    </w:pPr>
    <w:rPr>
      <w:rFonts w:ascii="Palatino Linotype" w:eastAsia="Palatino Linotype" w:hAnsi="Palatino Linotype" w:cs="Palatino Linotype"/>
      <w:i/>
      <w:color w:val="181717"/>
      <w:kern w:val="1"/>
      <w:sz w:val="18"/>
      <w:lang w:val="hr-HR" w:eastAsia="hr-HR"/>
    </w:rPr>
  </w:style>
  <w:style w:type="paragraph" w:customStyle="1" w:styleId="BodyTextInTech">
    <w:name w:val="Body Text (InTech)"/>
    <w:basedOn w:val="Normal"/>
    <w:qFormat/>
    <w:rsid w:val="00742418"/>
    <w:pPr>
      <w:suppressAutoHyphens/>
      <w:spacing w:after="108" w:line="240" w:lineRule="auto"/>
      <w:ind w:left="15" w:right="1"/>
      <w:jc w:val="both"/>
    </w:pPr>
    <w:rPr>
      <w:rFonts w:ascii="Palatino Linotype" w:eastAsia="Palatino Linotype" w:hAnsi="Palatino Linotype" w:cs="Palatino Linotype"/>
      <w:color w:val="181717"/>
      <w:kern w:val="1"/>
      <w:sz w:val="18"/>
      <w:lang w:eastAsia="hr-HR"/>
    </w:rPr>
  </w:style>
  <w:style w:type="paragraph" w:customStyle="1" w:styleId="ChapterTitleIntech">
    <w:name w:val="Chapter Title Intech"/>
    <w:basedOn w:val="Heading1"/>
    <w:qFormat/>
    <w:rsid w:val="00742418"/>
    <w:pPr>
      <w:keepNext w:val="0"/>
      <w:keepLines w:val="0"/>
      <w:suppressAutoHyphens/>
      <w:spacing w:before="0" w:line="252" w:lineRule="auto"/>
      <w:ind w:left="10" w:hanging="10"/>
    </w:pPr>
    <w:rPr>
      <w:rFonts w:ascii="Frutiger Neue LT Com" w:eastAsia="Frutiger Neue LT Com" w:hAnsi="Frutiger Neue LT Com" w:cs="Frutiger Neue LT Com"/>
      <w:b/>
      <w:color w:val="181717"/>
      <w:kern w:val="1"/>
      <w:sz w:val="28"/>
      <w:szCs w:val="22"/>
      <w:lang w:eastAsia="hr-HR"/>
    </w:rPr>
  </w:style>
  <w:style w:type="paragraph" w:customStyle="1" w:styleId="Heading1InTech">
    <w:name w:val="Heading 1 InTech"/>
    <w:basedOn w:val="Heading2"/>
    <w:link w:val="Heading1InTechChar"/>
    <w:rsid w:val="00742418"/>
    <w:pPr>
      <w:suppressAutoHyphens/>
      <w:spacing w:before="240" w:after="120" w:line="240" w:lineRule="auto"/>
      <w:ind w:left="11" w:hanging="11"/>
    </w:pPr>
    <w:rPr>
      <w:rFonts w:ascii="Palatino Linotype" w:eastAsia="Palatino Linotype" w:hAnsi="Palatino Linotype" w:cs="Palatino Linotype"/>
      <w:b/>
      <w:color w:val="181717"/>
      <w:kern w:val="1"/>
      <w:sz w:val="24"/>
      <w:szCs w:val="22"/>
      <w:lang w:eastAsia="hr-HR"/>
    </w:rPr>
  </w:style>
  <w:style w:type="paragraph" w:customStyle="1" w:styleId="Heading2Intech">
    <w:name w:val="Heading 2 Intech"/>
    <w:basedOn w:val="Heading3"/>
    <w:link w:val="Heading2IntechChar"/>
    <w:qFormat/>
    <w:rsid w:val="00742418"/>
    <w:pPr>
      <w:suppressAutoHyphens/>
      <w:spacing w:before="120" w:after="120" w:line="240" w:lineRule="auto"/>
      <w:ind w:left="11" w:hanging="11"/>
    </w:pPr>
    <w:rPr>
      <w:rFonts w:ascii="Palatino Linotype" w:eastAsia="Palatino Linotype" w:hAnsi="Palatino Linotype" w:cs="Palatino Linotype"/>
      <w:b/>
      <w:color w:val="181717"/>
      <w:kern w:val="1"/>
      <w:sz w:val="20"/>
      <w:szCs w:val="22"/>
      <w:lang w:val="hr-HR" w:eastAsia="hr-HR"/>
    </w:rPr>
  </w:style>
  <w:style w:type="character" w:customStyle="1" w:styleId="Heading1Char">
    <w:name w:val="Heading 1 Char"/>
    <w:basedOn w:val="DefaultParagraphFont"/>
    <w:link w:val="Heading1"/>
    <w:uiPriority w:val="9"/>
    <w:rsid w:val="007424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24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2418"/>
    <w:rPr>
      <w:rFonts w:asciiTheme="majorHAnsi" w:eastAsiaTheme="majorEastAsia" w:hAnsiTheme="majorHAnsi" w:cstheme="majorBidi"/>
      <w:color w:val="243F60" w:themeColor="accent1" w:themeShade="7F"/>
      <w:sz w:val="24"/>
      <w:szCs w:val="24"/>
    </w:rPr>
  </w:style>
  <w:style w:type="paragraph" w:customStyle="1" w:styleId="Heading1Intech0">
    <w:name w:val="Heading 1 Intech"/>
    <w:basedOn w:val="Heading1InTech"/>
    <w:link w:val="Heading1IntechChar0"/>
    <w:qFormat/>
    <w:rsid w:val="008F0006"/>
  </w:style>
  <w:style w:type="paragraph" w:customStyle="1" w:styleId="Heading3Intech">
    <w:name w:val="Heading 3 Intech"/>
    <w:basedOn w:val="Heading2Intech"/>
    <w:link w:val="Heading3IntechChar"/>
    <w:qFormat/>
    <w:rsid w:val="0098259B"/>
    <w:rPr>
      <w:b w:val="0"/>
      <w:i/>
      <w:lang w:val="en-US"/>
    </w:rPr>
  </w:style>
  <w:style w:type="character" w:customStyle="1" w:styleId="Heading1InTechChar">
    <w:name w:val="Heading 1 InTech Char"/>
    <w:basedOn w:val="Heading2Char"/>
    <w:link w:val="Heading1InTech"/>
    <w:rsid w:val="008F0006"/>
    <w:rPr>
      <w:rFonts w:ascii="Palatino Linotype" w:eastAsia="Palatino Linotype" w:hAnsi="Palatino Linotype" w:cs="Palatino Linotype"/>
      <w:b/>
      <w:color w:val="181717"/>
      <w:kern w:val="1"/>
      <w:sz w:val="24"/>
      <w:szCs w:val="26"/>
      <w:lang w:eastAsia="hr-HR"/>
    </w:rPr>
  </w:style>
  <w:style w:type="character" w:customStyle="1" w:styleId="Heading1IntechChar0">
    <w:name w:val="Heading 1 Intech Char"/>
    <w:basedOn w:val="Heading1InTechChar"/>
    <w:link w:val="Heading1Intech0"/>
    <w:rsid w:val="008F0006"/>
    <w:rPr>
      <w:rFonts w:ascii="Palatino Linotype" w:eastAsia="Palatino Linotype" w:hAnsi="Palatino Linotype" w:cs="Palatino Linotype"/>
      <w:b/>
      <w:color w:val="181717"/>
      <w:kern w:val="1"/>
      <w:sz w:val="24"/>
      <w:szCs w:val="26"/>
      <w:lang w:eastAsia="hr-HR"/>
    </w:rPr>
  </w:style>
  <w:style w:type="character" w:customStyle="1" w:styleId="Heading2IntechChar">
    <w:name w:val="Heading 2 Intech Char"/>
    <w:basedOn w:val="Heading3Char"/>
    <w:link w:val="Heading2Intech"/>
    <w:rsid w:val="0098259B"/>
    <w:rPr>
      <w:rFonts w:ascii="Palatino Linotype" w:eastAsia="Palatino Linotype" w:hAnsi="Palatino Linotype" w:cs="Palatino Linotype"/>
      <w:b/>
      <w:color w:val="181717"/>
      <w:kern w:val="1"/>
      <w:sz w:val="20"/>
      <w:szCs w:val="24"/>
      <w:lang w:val="hr-HR" w:eastAsia="hr-HR"/>
    </w:rPr>
  </w:style>
  <w:style w:type="character" w:customStyle="1" w:styleId="Heading3IntechChar">
    <w:name w:val="Heading 3 Intech Char"/>
    <w:basedOn w:val="Heading2IntechChar"/>
    <w:link w:val="Heading3Intech"/>
    <w:rsid w:val="0098259B"/>
    <w:rPr>
      <w:rFonts w:ascii="Palatino Linotype" w:eastAsia="Palatino Linotype" w:hAnsi="Palatino Linotype" w:cs="Palatino Linotype"/>
      <w:b w:val="0"/>
      <w:i/>
      <w:color w:val="181717"/>
      <w:kern w:val="1"/>
      <w:sz w:val="20"/>
      <w:szCs w:val="24"/>
      <w:lang w:val="hr-HR" w:eastAsia="hr-HR"/>
    </w:rPr>
  </w:style>
  <w:style w:type="character" w:customStyle="1" w:styleId="UnresolvedMention1">
    <w:name w:val="Unresolved Mention1"/>
    <w:basedOn w:val="DefaultParagraphFont"/>
    <w:uiPriority w:val="99"/>
    <w:semiHidden/>
    <w:unhideWhenUsed/>
    <w:rsid w:val="007574A9"/>
    <w:rPr>
      <w:color w:val="605E5C"/>
      <w:shd w:val="clear" w:color="auto" w:fill="E1DFDD"/>
    </w:rPr>
  </w:style>
  <w:style w:type="character" w:styleId="FollowedHyperlink">
    <w:name w:val="FollowedHyperlink"/>
    <w:basedOn w:val="DefaultParagraphFont"/>
    <w:uiPriority w:val="99"/>
    <w:semiHidden/>
    <w:unhideWhenUsed/>
    <w:rsid w:val="007574A9"/>
    <w:rPr>
      <w:color w:val="800080" w:themeColor="followedHyperlink"/>
      <w:u w:val="single"/>
    </w:rPr>
  </w:style>
  <w:style w:type="paragraph" w:customStyle="1" w:styleId="TTPAddress">
    <w:name w:val="TTP Address"/>
    <w:basedOn w:val="Normal"/>
    <w:uiPriority w:val="99"/>
    <w:rsid w:val="00B5767F"/>
    <w:pPr>
      <w:autoSpaceDE w:val="0"/>
      <w:autoSpaceDN w:val="0"/>
      <w:spacing w:before="120" w:after="0" w:line="240" w:lineRule="auto"/>
      <w:ind w:firstLine="284"/>
      <w:jc w:val="center"/>
    </w:pPr>
    <w:rPr>
      <w:rFonts w:ascii="Arial" w:eastAsia="SimSun" w:hAnsi="Arial" w:cs="Times New Roman"/>
      <w:szCs w:val="20"/>
    </w:rPr>
  </w:style>
  <w:style w:type="character" w:styleId="CommentReference">
    <w:name w:val="annotation reference"/>
    <w:basedOn w:val="DefaultParagraphFont"/>
    <w:uiPriority w:val="99"/>
    <w:semiHidden/>
    <w:unhideWhenUsed/>
    <w:rsid w:val="000C5678"/>
    <w:rPr>
      <w:sz w:val="16"/>
      <w:szCs w:val="16"/>
    </w:rPr>
  </w:style>
  <w:style w:type="paragraph" w:styleId="CommentText">
    <w:name w:val="annotation text"/>
    <w:basedOn w:val="Normal"/>
    <w:link w:val="CommentTextChar"/>
    <w:uiPriority w:val="99"/>
    <w:semiHidden/>
    <w:unhideWhenUsed/>
    <w:rsid w:val="000C5678"/>
    <w:pPr>
      <w:spacing w:line="240" w:lineRule="auto"/>
    </w:pPr>
    <w:rPr>
      <w:sz w:val="20"/>
      <w:szCs w:val="20"/>
    </w:rPr>
  </w:style>
  <w:style w:type="character" w:customStyle="1" w:styleId="CommentTextChar">
    <w:name w:val="Comment Text Char"/>
    <w:basedOn w:val="DefaultParagraphFont"/>
    <w:link w:val="CommentText"/>
    <w:uiPriority w:val="99"/>
    <w:semiHidden/>
    <w:rsid w:val="000C5678"/>
    <w:rPr>
      <w:sz w:val="20"/>
      <w:szCs w:val="20"/>
    </w:rPr>
  </w:style>
  <w:style w:type="paragraph" w:styleId="CommentSubject">
    <w:name w:val="annotation subject"/>
    <w:basedOn w:val="CommentText"/>
    <w:next w:val="CommentText"/>
    <w:link w:val="CommentSubjectChar"/>
    <w:uiPriority w:val="99"/>
    <w:semiHidden/>
    <w:unhideWhenUsed/>
    <w:rsid w:val="000C5678"/>
    <w:rPr>
      <w:b/>
      <w:bCs/>
    </w:rPr>
  </w:style>
  <w:style w:type="character" w:customStyle="1" w:styleId="CommentSubjectChar">
    <w:name w:val="Comment Subject Char"/>
    <w:basedOn w:val="CommentTextChar"/>
    <w:link w:val="CommentSubject"/>
    <w:uiPriority w:val="99"/>
    <w:semiHidden/>
    <w:rsid w:val="000C5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alcyon.com/pub/journals/21ps03-vidmar" TargetMode="External"/><Relationship Id="rId4" Type="http://schemas.openxmlformats.org/officeDocument/2006/relationships/webSettings" Target="webSettings.xml"/><Relationship Id="rId9" Type="http://schemas.openxmlformats.org/officeDocument/2006/relationships/hyperlink" Target="http://www.apasty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FB4C-2C5D-46D9-A2E9-D797CB5D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IntechOpen</dc:creator>
  <cp:lastModifiedBy>Karin3</cp:lastModifiedBy>
  <cp:revision>2</cp:revision>
  <dcterms:created xsi:type="dcterms:W3CDTF">2020-08-23T09:26:00Z</dcterms:created>
  <dcterms:modified xsi:type="dcterms:W3CDTF">2020-08-23T09:26:00Z</dcterms:modified>
</cp:coreProperties>
</file>